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8AB2" w14:textId="06FBB105" w:rsidR="003A3298" w:rsidRPr="00C32C70" w:rsidRDefault="003A3298" w:rsidP="0083574A">
      <w:pPr>
        <w:jc w:val="center"/>
        <w:rPr>
          <w:b/>
          <w:bCs/>
        </w:rPr>
      </w:pPr>
      <w:r w:rsidRPr="00C32C70">
        <w:rPr>
          <w:b/>
          <w:bCs/>
        </w:rPr>
        <w:t>LĪGUMS</w:t>
      </w:r>
      <w:r w:rsidR="00E17A41" w:rsidRPr="00C32C70">
        <w:rPr>
          <w:b/>
          <w:bCs/>
        </w:rPr>
        <w:t xml:space="preserve"> </w:t>
      </w:r>
    </w:p>
    <w:p w14:paraId="63375701" w14:textId="77777777" w:rsidR="00EA378C" w:rsidRDefault="003D6F7F" w:rsidP="0083574A">
      <w:pPr>
        <w:jc w:val="center"/>
        <w:rPr>
          <w:b/>
          <w:bCs/>
        </w:rPr>
      </w:pPr>
      <w:r w:rsidRPr="00C32C70">
        <w:rPr>
          <w:b/>
          <w:bCs/>
        </w:rPr>
        <w:t>p</w:t>
      </w:r>
      <w:r w:rsidR="00E17A41" w:rsidRPr="00C32C70">
        <w:rPr>
          <w:b/>
          <w:bCs/>
        </w:rPr>
        <w:t xml:space="preserve">ar </w:t>
      </w:r>
      <w:proofErr w:type="spellStart"/>
      <w:r w:rsidR="00540967" w:rsidRPr="00C32C70">
        <w:rPr>
          <w:b/>
          <w:bCs/>
        </w:rPr>
        <w:t>ratiņkrēslu</w:t>
      </w:r>
      <w:proofErr w:type="spellEnd"/>
      <w:r w:rsidR="00540967" w:rsidRPr="00C32C70">
        <w:rPr>
          <w:b/>
          <w:bCs/>
        </w:rPr>
        <w:t xml:space="preserve"> pacēlāju piegādi </w:t>
      </w:r>
    </w:p>
    <w:p w14:paraId="0C1216A7" w14:textId="5D11B235" w:rsidR="00E17A41" w:rsidRPr="00C32C70" w:rsidRDefault="00EA378C" w:rsidP="0083574A">
      <w:pPr>
        <w:jc w:val="center"/>
        <w:rPr>
          <w:bCs/>
          <w:i/>
        </w:rPr>
      </w:pPr>
      <w:r w:rsidRPr="00EA378C">
        <w:rPr>
          <w:b/>
          <w:bCs/>
        </w:rPr>
        <w:t>Daugavpils pilsētas pašvaldības iestādes „Sociālais dienests” vajadzībām</w:t>
      </w:r>
    </w:p>
    <w:p w14:paraId="2507AFBF" w14:textId="2A319450" w:rsidR="00E17A41" w:rsidRPr="0023717B" w:rsidRDefault="00E17A41" w:rsidP="00087047">
      <w:pPr>
        <w:tabs>
          <w:tab w:val="left" w:pos="6840"/>
        </w:tabs>
        <w:jc w:val="center"/>
      </w:pPr>
      <w:r w:rsidRPr="0023717B">
        <w:rPr>
          <w:bCs/>
          <w:color w:val="000000"/>
          <w:spacing w:val="-1"/>
        </w:rPr>
        <w:t>Daugavpilī</w:t>
      </w:r>
    </w:p>
    <w:p w14:paraId="6BB1FFCA" w14:textId="27D41B20" w:rsidR="00E17A41" w:rsidRPr="00C32C70" w:rsidRDefault="00E17A41" w:rsidP="00087047">
      <w:pPr>
        <w:tabs>
          <w:tab w:val="center" w:pos="9072"/>
        </w:tabs>
        <w:spacing w:line="360" w:lineRule="auto"/>
        <w:ind w:right="567"/>
      </w:pPr>
      <w:r w:rsidRPr="0023717B">
        <w:rPr>
          <w:color w:val="1F497D"/>
        </w:rPr>
        <w:t xml:space="preserve"> </w:t>
      </w:r>
      <w:r w:rsidRPr="0023717B">
        <w:t>201</w:t>
      </w:r>
      <w:r w:rsidR="007B4CBA" w:rsidRPr="0023717B">
        <w:t>7</w:t>
      </w:r>
      <w:r w:rsidRPr="0023717B">
        <w:t xml:space="preserve">.gada __. </w:t>
      </w:r>
      <w:r w:rsidR="005D4E31" w:rsidRPr="0023717B">
        <w:t>martā</w:t>
      </w:r>
      <w:r w:rsidRPr="00C32C70">
        <w:t xml:space="preserve">                                                                                                  </w:t>
      </w:r>
      <w:r w:rsidR="00087047" w:rsidRPr="00C32C70">
        <w:t xml:space="preserve">                               </w:t>
      </w:r>
    </w:p>
    <w:p w14:paraId="1F3D32E5" w14:textId="278D75C0" w:rsidR="00E17A41" w:rsidRPr="00856EF2" w:rsidRDefault="001B000D" w:rsidP="00062B10">
      <w:pPr>
        <w:tabs>
          <w:tab w:val="left" w:pos="0"/>
        </w:tabs>
        <w:autoSpaceDE w:val="0"/>
        <w:autoSpaceDN w:val="0"/>
        <w:ind w:left="74" w:firstLine="646"/>
        <w:jc w:val="both"/>
      </w:pPr>
      <w:r w:rsidRPr="00856EF2">
        <w:rPr>
          <w:b/>
        </w:rPr>
        <w:t>Daugavpils pilsētas pašvaldības iestāde “Sociālais dienests”</w:t>
      </w:r>
      <w:r w:rsidRPr="00856EF2">
        <w:t>,</w:t>
      </w:r>
      <w:r w:rsidR="00856EF2">
        <w:rPr>
          <w:lang w:eastAsia="lv-LV"/>
        </w:rPr>
        <w:t xml:space="preserve"> reģistrācijas </w:t>
      </w:r>
      <w:r w:rsidRPr="00856EF2">
        <w:rPr>
          <w:lang w:eastAsia="lv-LV"/>
        </w:rPr>
        <w:t xml:space="preserve">Nr.90001998587, </w:t>
      </w:r>
      <w:r w:rsidR="00856EF2">
        <w:rPr>
          <w:lang w:eastAsia="lv-LV"/>
        </w:rPr>
        <w:t xml:space="preserve">juridiskā adrese: </w:t>
      </w:r>
      <w:r w:rsidRPr="00856EF2">
        <w:rPr>
          <w:lang w:eastAsia="lv-LV"/>
        </w:rPr>
        <w:t>Vienības iela 8, Daugavpils,</w:t>
      </w:r>
      <w:r w:rsidR="005D4E31" w:rsidRPr="00856EF2">
        <w:rPr>
          <w:lang w:eastAsia="lv-LV"/>
        </w:rPr>
        <w:t xml:space="preserve"> LV-5401,</w:t>
      </w:r>
      <w:r w:rsidRPr="00856EF2">
        <w:rPr>
          <w:lang w:eastAsia="lv-LV"/>
        </w:rPr>
        <w:t xml:space="preserve"> tās vadītāja</w:t>
      </w:r>
      <w:bookmarkStart w:id="0" w:name="_GoBack"/>
      <w:bookmarkEnd w:id="0"/>
      <w:r w:rsidRPr="00856EF2">
        <w:rPr>
          <w:lang w:eastAsia="lv-LV"/>
        </w:rPr>
        <w:t xml:space="preserve"> </w:t>
      </w:r>
      <w:proofErr w:type="spellStart"/>
      <w:r w:rsidRPr="00856EF2">
        <w:rPr>
          <w:lang w:eastAsia="lv-LV"/>
        </w:rPr>
        <w:t>p.i</w:t>
      </w:r>
      <w:proofErr w:type="spellEnd"/>
      <w:r w:rsidRPr="00856EF2">
        <w:rPr>
          <w:lang w:eastAsia="lv-LV"/>
        </w:rPr>
        <w:t>.</w:t>
      </w:r>
      <w:r w:rsidRPr="00856EF2">
        <w:rPr>
          <w:b/>
          <w:lang w:eastAsia="lv-LV"/>
        </w:rPr>
        <w:t xml:space="preserve"> Līvijas </w:t>
      </w:r>
      <w:proofErr w:type="spellStart"/>
      <w:r w:rsidRPr="00856EF2">
        <w:rPr>
          <w:b/>
          <w:lang w:eastAsia="lv-LV"/>
        </w:rPr>
        <w:t>Drozdes</w:t>
      </w:r>
      <w:proofErr w:type="spellEnd"/>
      <w:r w:rsidRPr="00856EF2">
        <w:rPr>
          <w:lang w:eastAsia="lv-LV"/>
        </w:rPr>
        <w:t xml:space="preserve"> personā, kura darbojas uz  nolikuma pamata</w:t>
      </w:r>
      <w:r w:rsidR="00676A8A" w:rsidRPr="00856EF2">
        <w:rPr>
          <w:lang w:eastAsia="lv-LV"/>
        </w:rPr>
        <w:t>,</w:t>
      </w:r>
      <w:r w:rsidRPr="00856EF2">
        <w:rPr>
          <w:lang w:eastAsia="lv-LV"/>
        </w:rPr>
        <w:t xml:space="preserve"> </w:t>
      </w:r>
      <w:r w:rsidR="00676A8A" w:rsidRPr="00856EF2">
        <w:rPr>
          <w:lang w:eastAsia="lv-LV"/>
        </w:rPr>
        <w:t xml:space="preserve">(turpmāk – </w:t>
      </w:r>
      <w:r w:rsidR="0076152F" w:rsidRPr="00856EF2">
        <w:rPr>
          <w:lang w:eastAsia="lv-LV"/>
        </w:rPr>
        <w:t>Pasūtītājs</w:t>
      </w:r>
      <w:r w:rsidR="00676A8A" w:rsidRPr="00856EF2">
        <w:rPr>
          <w:lang w:eastAsia="lv-LV"/>
        </w:rPr>
        <w:t xml:space="preserve">), </w:t>
      </w:r>
      <w:r w:rsidRPr="00856EF2">
        <w:rPr>
          <w:lang w:eastAsia="lv-LV"/>
        </w:rPr>
        <w:t>no vienas puses</w:t>
      </w:r>
      <w:r w:rsidR="00062B10" w:rsidRPr="00856EF2">
        <w:rPr>
          <w:lang w:eastAsia="lv-LV"/>
        </w:rPr>
        <w:t xml:space="preserve">, </w:t>
      </w:r>
      <w:r w:rsidR="00E17A41" w:rsidRPr="00856EF2">
        <w:t xml:space="preserve">un </w:t>
      </w:r>
    </w:p>
    <w:p w14:paraId="5E251897" w14:textId="00B6AE53" w:rsidR="00062B10" w:rsidRPr="00856EF2" w:rsidRDefault="00062B10" w:rsidP="00E17A41">
      <w:pPr>
        <w:tabs>
          <w:tab w:val="left" w:pos="0"/>
        </w:tabs>
        <w:autoSpaceDE w:val="0"/>
        <w:autoSpaceDN w:val="0"/>
        <w:ind w:left="74"/>
        <w:jc w:val="both"/>
      </w:pPr>
      <w:r w:rsidRPr="00856EF2">
        <w:tab/>
      </w:r>
      <w:r w:rsidR="005D4E31" w:rsidRPr="0023717B">
        <w:rPr>
          <w:b/>
        </w:rPr>
        <w:t>SIA „</w:t>
      </w:r>
      <w:proofErr w:type="spellStart"/>
      <w:r w:rsidR="00E05C66" w:rsidRPr="0023717B">
        <w:rPr>
          <w:b/>
        </w:rPr>
        <w:t>Elev</w:t>
      </w:r>
      <w:r w:rsidR="005D4E31" w:rsidRPr="0023717B">
        <w:rPr>
          <w:b/>
        </w:rPr>
        <w:t>et</w:t>
      </w:r>
      <w:proofErr w:type="spellEnd"/>
      <w:r w:rsidR="005D4E31" w:rsidRPr="0023717B">
        <w:rPr>
          <w:b/>
        </w:rPr>
        <w:t>”</w:t>
      </w:r>
      <w:r w:rsidR="00E17A41" w:rsidRPr="0023717B">
        <w:t>, reģistrācijas Nr.</w:t>
      </w:r>
      <w:r w:rsidR="005D4E31" w:rsidRPr="0023717B">
        <w:t>40103703622</w:t>
      </w:r>
      <w:r w:rsidR="00E17A41" w:rsidRPr="0023717B">
        <w:t xml:space="preserve">, juridiskā adrese: </w:t>
      </w:r>
      <w:r w:rsidR="005D4E31" w:rsidRPr="0023717B">
        <w:t>Ilūkstes iela 109 - 35, Rīga, LV-1082</w:t>
      </w:r>
      <w:r w:rsidR="00676A8A" w:rsidRPr="0023717B">
        <w:t>,</w:t>
      </w:r>
      <w:r w:rsidR="00E17A41" w:rsidRPr="0023717B">
        <w:t xml:space="preserve"> tās </w:t>
      </w:r>
      <w:r w:rsidR="005D4E31" w:rsidRPr="0023717B">
        <w:t xml:space="preserve">valdes locekļa </w:t>
      </w:r>
      <w:r w:rsidR="005D4E31" w:rsidRPr="0023717B">
        <w:rPr>
          <w:b/>
        </w:rPr>
        <w:t xml:space="preserve">Jevgēnija </w:t>
      </w:r>
      <w:proofErr w:type="spellStart"/>
      <w:r w:rsidR="005D4E31" w:rsidRPr="0023717B">
        <w:rPr>
          <w:b/>
        </w:rPr>
        <w:t>Safonova</w:t>
      </w:r>
      <w:proofErr w:type="spellEnd"/>
      <w:r w:rsidR="00E17A41" w:rsidRPr="0023717B">
        <w:t xml:space="preserve"> personā, </w:t>
      </w:r>
      <w:r w:rsidR="005D4E31" w:rsidRPr="0023717B">
        <w:t xml:space="preserve">kura pārstāvības tiesības reģistrētas Uzņēmuma reģistrā, </w:t>
      </w:r>
      <w:r w:rsidR="00676A8A" w:rsidRPr="0023717B">
        <w:t>(</w:t>
      </w:r>
      <w:r w:rsidR="00E17A41" w:rsidRPr="0023717B">
        <w:t xml:space="preserve">turpmāk </w:t>
      </w:r>
      <w:r w:rsidR="00676A8A" w:rsidRPr="0023717B">
        <w:t>–</w:t>
      </w:r>
      <w:r w:rsidR="00E17A41" w:rsidRPr="0023717B">
        <w:t xml:space="preserve"> Piegādātājs</w:t>
      </w:r>
      <w:r w:rsidR="00676A8A" w:rsidRPr="0023717B">
        <w:t>)</w:t>
      </w:r>
      <w:r w:rsidR="00E17A41" w:rsidRPr="0023717B">
        <w:t>, no otras puses, kopā turpmāk sauktas Puses</w:t>
      </w:r>
      <w:r w:rsidR="007C6535" w:rsidRPr="0023717B">
        <w:t xml:space="preserve"> vai atsevišķi Puse</w:t>
      </w:r>
      <w:r w:rsidR="00E17A41" w:rsidRPr="0023717B">
        <w:t>,</w:t>
      </w:r>
      <w:r w:rsidR="00E17A41" w:rsidRPr="00856EF2">
        <w:t xml:space="preserve"> </w:t>
      </w:r>
    </w:p>
    <w:p w14:paraId="09D63531" w14:textId="3730DE7E" w:rsidR="00E17A41" w:rsidRPr="00856EF2" w:rsidRDefault="00062B10" w:rsidP="00E17A41">
      <w:pPr>
        <w:tabs>
          <w:tab w:val="left" w:pos="0"/>
        </w:tabs>
        <w:autoSpaceDE w:val="0"/>
        <w:autoSpaceDN w:val="0"/>
        <w:ind w:left="74"/>
        <w:jc w:val="both"/>
      </w:pPr>
      <w:r w:rsidRPr="00856EF2">
        <w:tab/>
      </w:r>
      <w:r w:rsidR="00E17A41" w:rsidRPr="00856EF2">
        <w:t>pamatojoties uz iepirkuma „</w:t>
      </w:r>
      <w:proofErr w:type="spellStart"/>
      <w:r w:rsidR="009E0760" w:rsidRPr="00856EF2">
        <w:t>Ratiņkrēslu</w:t>
      </w:r>
      <w:proofErr w:type="spellEnd"/>
      <w:r w:rsidR="009E0760" w:rsidRPr="00856EF2">
        <w:t xml:space="preserve"> pacēlāju piegāde Daugavpils pilsētas pašvaldības iestādes „Sociālais dienests” vajadzībām</w:t>
      </w:r>
      <w:r w:rsidR="00E17A41" w:rsidRPr="00856EF2">
        <w:t>”</w:t>
      </w:r>
      <w:r w:rsidR="00E17A41" w:rsidRPr="00856EF2">
        <w:rPr>
          <w:bCs/>
        </w:rPr>
        <w:t>, identifikācijas numurs</w:t>
      </w:r>
      <w:r w:rsidR="00E17A41" w:rsidRPr="00856EF2">
        <w:rPr>
          <w:bCs/>
          <w:kern w:val="2"/>
        </w:rPr>
        <w:t xml:space="preserve"> </w:t>
      </w:r>
      <w:r w:rsidR="00E17A41" w:rsidRPr="00856EF2">
        <w:rPr>
          <w:bCs/>
        </w:rPr>
        <w:t>DPD 201</w:t>
      </w:r>
      <w:r w:rsidR="007B4CBA" w:rsidRPr="00856EF2">
        <w:rPr>
          <w:bCs/>
        </w:rPr>
        <w:t>7</w:t>
      </w:r>
      <w:r w:rsidR="00E17A41" w:rsidRPr="00856EF2">
        <w:rPr>
          <w:bCs/>
        </w:rPr>
        <w:t>/</w:t>
      </w:r>
      <w:r w:rsidR="00F05AF9" w:rsidRPr="00856EF2">
        <w:rPr>
          <w:bCs/>
        </w:rPr>
        <w:t>25</w:t>
      </w:r>
      <w:r w:rsidR="00E17A41" w:rsidRPr="00856EF2">
        <w:rPr>
          <w:bCs/>
        </w:rPr>
        <w:t>,</w:t>
      </w:r>
      <w:r w:rsidR="00E17A41" w:rsidRPr="00856EF2">
        <w:t xml:space="preserve"> rezultātiem, noslēdz šo līgumu.</w:t>
      </w:r>
    </w:p>
    <w:p w14:paraId="79C33C8A" w14:textId="77777777" w:rsidR="00E17A41" w:rsidRPr="007C6535" w:rsidRDefault="00E17A41" w:rsidP="00E17A41">
      <w:pPr>
        <w:ind w:right="20" w:firstLine="900"/>
        <w:jc w:val="both"/>
        <w:rPr>
          <w:b/>
        </w:rPr>
      </w:pPr>
    </w:p>
    <w:p w14:paraId="51F66C9F" w14:textId="77777777" w:rsidR="00E17A41" w:rsidRPr="007C6535" w:rsidRDefault="00E17A41" w:rsidP="00E17A41">
      <w:pPr>
        <w:tabs>
          <w:tab w:val="left" w:pos="720"/>
          <w:tab w:val="center" w:pos="4153"/>
          <w:tab w:val="right" w:pos="8306"/>
        </w:tabs>
        <w:ind w:left="360"/>
        <w:jc w:val="center"/>
        <w:rPr>
          <w:b/>
          <w:bCs/>
        </w:rPr>
      </w:pPr>
      <w:r w:rsidRPr="007C6535">
        <w:rPr>
          <w:b/>
          <w:bCs/>
        </w:rPr>
        <w:t>1. LĪGUMA PRIEKŠMETS</w:t>
      </w:r>
    </w:p>
    <w:p w14:paraId="48806668" w14:textId="20EE1CD1" w:rsidR="00E17A41" w:rsidRPr="007C6535" w:rsidRDefault="00E17A41" w:rsidP="00E17A41">
      <w:pPr>
        <w:numPr>
          <w:ilvl w:val="1"/>
          <w:numId w:val="30"/>
        </w:numPr>
        <w:tabs>
          <w:tab w:val="left" w:pos="1080"/>
        </w:tabs>
        <w:suppressAutoHyphens w:val="0"/>
        <w:jc w:val="both"/>
      </w:pPr>
      <w:r w:rsidRPr="007C6535">
        <w:t xml:space="preserve">Pasūtītājs pasūta un apmaksā, bet Piegādātājs </w:t>
      </w:r>
      <w:r w:rsidRPr="007C6535">
        <w:rPr>
          <w:i/>
          <w:u w:val="single"/>
        </w:rPr>
        <w:t xml:space="preserve">piegādā </w:t>
      </w:r>
      <w:proofErr w:type="spellStart"/>
      <w:r w:rsidR="00676A8A" w:rsidRPr="007C6535">
        <w:rPr>
          <w:i/>
          <w:u w:val="single"/>
        </w:rPr>
        <w:t>rati</w:t>
      </w:r>
      <w:r w:rsidRPr="007C6535">
        <w:rPr>
          <w:i/>
          <w:u w:val="single"/>
        </w:rPr>
        <w:t>ņkrēsl</w:t>
      </w:r>
      <w:r w:rsidR="00676A8A" w:rsidRPr="007C6535">
        <w:rPr>
          <w:i/>
          <w:u w:val="single"/>
        </w:rPr>
        <w:t>u</w:t>
      </w:r>
      <w:proofErr w:type="spellEnd"/>
      <w:r w:rsidRPr="007C6535">
        <w:rPr>
          <w:i/>
          <w:u w:val="single"/>
        </w:rPr>
        <w:t xml:space="preserve"> mobilo</w:t>
      </w:r>
      <w:r w:rsidR="00676A8A" w:rsidRPr="007C6535">
        <w:rPr>
          <w:i/>
          <w:u w:val="single"/>
        </w:rPr>
        <w:t>s</w:t>
      </w:r>
      <w:r w:rsidRPr="007C6535">
        <w:rPr>
          <w:i/>
          <w:u w:val="single"/>
        </w:rPr>
        <w:t xml:space="preserve"> </w:t>
      </w:r>
      <w:r w:rsidRPr="007C6535">
        <w:rPr>
          <w:u w:val="single"/>
        </w:rPr>
        <w:t>pacēlāju</w:t>
      </w:r>
      <w:r w:rsidR="00540967" w:rsidRPr="007C6535">
        <w:rPr>
          <w:u w:val="single"/>
        </w:rPr>
        <w:t>s</w:t>
      </w:r>
      <w:r w:rsidR="004533CC" w:rsidRPr="007C6535">
        <w:t xml:space="preserve"> </w:t>
      </w:r>
      <w:r w:rsidRPr="007C6535">
        <w:t xml:space="preserve">(turpmāk – </w:t>
      </w:r>
      <w:r w:rsidR="0076152F" w:rsidRPr="007C6535">
        <w:t>Pacēlājs</w:t>
      </w:r>
      <w:r w:rsidRPr="007C6535">
        <w:t>) un veic Pasūtītāja</w:t>
      </w:r>
      <w:r w:rsidR="003D6F7F" w:rsidRPr="007C6535">
        <w:t xml:space="preserve"> norādīto personu (lietotāju)</w:t>
      </w:r>
      <w:r w:rsidRPr="007C6535">
        <w:t xml:space="preserve"> apmācību</w:t>
      </w:r>
      <w:r w:rsidR="003D6F7F" w:rsidRPr="007C6535">
        <w:t xml:space="preserve"> Pacēlāju lietošanā</w:t>
      </w:r>
      <w:r w:rsidRPr="007C6535">
        <w:t xml:space="preserve"> Pasūtītāja atsevišķi norādītajā vietā un laikā, saskaņā ar šī līguma, minētās iepirkuma procedūras nolikuma </w:t>
      </w:r>
      <w:r w:rsidR="00403465" w:rsidRPr="007C6535">
        <w:t>un</w:t>
      </w:r>
      <w:r w:rsidRPr="007C6535">
        <w:t xml:space="preserve"> </w:t>
      </w:r>
      <w:r w:rsidR="00403465" w:rsidRPr="007C6535">
        <w:t>t</w:t>
      </w:r>
      <w:r w:rsidRPr="007C6535">
        <w:t>ehniskās specifikācijas nosacījumiem</w:t>
      </w:r>
      <w:r w:rsidR="00C80FBF" w:rsidRPr="007C6535">
        <w:t xml:space="preserve"> (1.pielikums)</w:t>
      </w:r>
      <w:r w:rsidRPr="007C6535">
        <w:t xml:space="preserve">, kā arī atbilstoši Piegādātāja minētajā iepirkuma procedūrā iesniegtajam </w:t>
      </w:r>
      <w:r w:rsidR="00403465" w:rsidRPr="007C6535">
        <w:t xml:space="preserve">finanšu </w:t>
      </w:r>
      <w:r w:rsidR="003D6F7F" w:rsidRPr="007C6535">
        <w:t xml:space="preserve">(2.pielikums) un tehniskajam </w:t>
      </w:r>
      <w:r w:rsidRPr="007C6535">
        <w:t>piedāvājumam</w:t>
      </w:r>
      <w:r w:rsidR="00403465" w:rsidRPr="007C6535">
        <w:t xml:space="preserve"> </w:t>
      </w:r>
      <w:r w:rsidR="00C80FBF" w:rsidRPr="007C6535">
        <w:t xml:space="preserve">un tāmei </w:t>
      </w:r>
      <w:r w:rsidR="00403465" w:rsidRPr="007C6535">
        <w:t>(</w:t>
      </w:r>
      <w:r w:rsidR="00C80FBF" w:rsidRPr="007C6535">
        <w:t>3</w:t>
      </w:r>
      <w:r w:rsidR="00403465" w:rsidRPr="007C6535">
        <w:t>.pielikums)</w:t>
      </w:r>
      <w:r w:rsidRPr="007C6535">
        <w:t>, kur</w:t>
      </w:r>
      <w:r w:rsidR="00403465" w:rsidRPr="007C6535">
        <w:t xml:space="preserve">i </w:t>
      </w:r>
      <w:r w:rsidRPr="007C6535">
        <w:t>pievienot</w:t>
      </w:r>
      <w:r w:rsidR="00403465" w:rsidRPr="007C6535">
        <w:t>i</w:t>
      </w:r>
      <w:r w:rsidRPr="007C6535">
        <w:t xml:space="preserve"> līgumam un ir tā neatņemamas sastāvdaļas (turpmāk – Pielikums).</w:t>
      </w:r>
    </w:p>
    <w:p w14:paraId="00E57A54" w14:textId="77777777" w:rsidR="00E17A41" w:rsidRPr="007C6535" w:rsidRDefault="00E17A41" w:rsidP="00E17A41">
      <w:pPr>
        <w:tabs>
          <w:tab w:val="left" w:pos="0"/>
          <w:tab w:val="center" w:pos="4153"/>
          <w:tab w:val="right" w:pos="8306"/>
        </w:tabs>
        <w:jc w:val="both"/>
        <w:rPr>
          <w:b/>
          <w:bCs/>
        </w:rPr>
      </w:pPr>
    </w:p>
    <w:p w14:paraId="7E92941F" w14:textId="77777777" w:rsidR="00E17A41" w:rsidRPr="0023717B" w:rsidRDefault="00E17A41" w:rsidP="00E17A41">
      <w:pPr>
        <w:numPr>
          <w:ilvl w:val="0"/>
          <w:numId w:val="30"/>
        </w:numPr>
        <w:tabs>
          <w:tab w:val="center" w:pos="4153"/>
          <w:tab w:val="right" w:pos="8306"/>
        </w:tabs>
        <w:jc w:val="center"/>
        <w:rPr>
          <w:b/>
        </w:rPr>
      </w:pPr>
      <w:r w:rsidRPr="007C6535">
        <w:rPr>
          <w:b/>
        </w:rPr>
        <w:t xml:space="preserve">LĪGUMA </w:t>
      </w:r>
      <w:r w:rsidRPr="0023717B">
        <w:rPr>
          <w:b/>
        </w:rPr>
        <w:t>TERMIŅŠ UN TĀ IZPILDES KĀRTĪBA</w:t>
      </w:r>
    </w:p>
    <w:p w14:paraId="58495E86" w14:textId="2ADC1881" w:rsidR="00E17A41" w:rsidRPr="007C6535" w:rsidRDefault="00E17A41" w:rsidP="00E17A41">
      <w:pPr>
        <w:numPr>
          <w:ilvl w:val="1"/>
          <w:numId w:val="30"/>
        </w:numPr>
        <w:suppressAutoHyphens w:val="0"/>
        <w:jc w:val="both"/>
      </w:pPr>
      <w:r w:rsidRPr="0023717B">
        <w:t>Līgums stājas spēkā 201</w:t>
      </w:r>
      <w:r w:rsidR="007B4CBA" w:rsidRPr="0023717B">
        <w:t>7</w:t>
      </w:r>
      <w:r w:rsidRPr="0023717B">
        <w:t>.gada _____</w:t>
      </w:r>
      <w:r w:rsidR="005D4E31" w:rsidRPr="0023717B">
        <w:t>.martā</w:t>
      </w:r>
      <w:r w:rsidRPr="007C6535">
        <w:t xml:space="preserve"> un ir spēkā līdz pilnīgai pušu savstarpējo saistību izpildei.</w:t>
      </w:r>
    </w:p>
    <w:p w14:paraId="11BC2A67" w14:textId="746B8837" w:rsidR="00E17A41" w:rsidRPr="007C6535" w:rsidRDefault="00E17A41" w:rsidP="00E17A41">
      <w:pPr>
        <w:numPr>
          <w:ilvl w:val="1"/>
          <w:numId w:val="30"/>
        </w:numPr>
        <w:suppressAutoHyphens w:val="0"/>
        <w:jc w:val="both"/>
      </w:pPr>
      <w:r w:rsidRPr="007C6535">
        <w:t xml:space="preserve">Piegādātājs apņemas veikt Pacēlāja </w:t>
      </w:r>
      <w:r w:rsidRPr="007C6535">
        <w:rPr>
          <w:i/>
          <w:u w:val="single"/>
        </w:rPr>
        <w:t xml:space="preserve">piegādi </w:t>
      </w:r>
      <w:r w:rsidR="00540967" w:rsidRPr="007C6535">
        <w:rPr>
          <w:i/>
          <w:u w:val="single"/>
        </w:rPr>
        <w:t>1 mēneša laikā</w:t>
      </w:r>
      <w:r w:rsidRPr="007C6535">
        <w:t xml:space="preserve"> no līguma </w:t>
      </w:r>
      <w:r w:rsidR="00062B10" w:rsidRPr="007C6535">
        <w:t>spēkā stāšanās dienas</w:t>
      </w:r>
      <w:r w:rsidRPr="007C6535">
        <w:t xml:space="preserve">. </w:t>
      </w:r>
    </w:p>
    <w:p w14:paraId="7AB35E39" w14:textId="0F2CA4E8" w:rsidR="00E17A41" w:rsidRPr="00BC046E" w:rsidRDefault="00E17A41" w:rsidP="00E17A41">
      <w:pPr>
        <w:numPr>
          <w:ilvl w:val="1"/>
          <w:numId w:val="30"/>
        </w:numPr>
        <w:suppressAutoHyphens w:val="0"/>
        <w:jc w:val="both"/>
      </w:pPr>
      <w:r w:rsidRPr="007C6535">
        <w:t xml:space="preserve">Pacēlāja </w:t>
      </w:r>
      <w:r w:rsidRPr="00BC046E">
        <w:t xml:space="preserve">piegāde </w:t>
      </w:r>
      <w:r w:rsidR="004533CC" w:rsidRPr="00BC046E">
        <w:t xml:space="preserve"> </w:t>
      </w:r>
      <w:r w:rsidRPr="00BC046E">
        <w:t xml:space="preserve">tiek veikta </w:t>
      </w:r>
      <w:r w:rsidR="0076152F" w:rsidRPr="00BC046E">
        <w:t>pēc Pasūtītāja</w:t>
      </w:r>
      <w:r w:rsidR="00403465" w:rsidRPr="00BC046E">
        <w:t xml:space="preserve"> atsevišķi norādītās adreses</w:t>
      </w:r>
      <w:r w:rsidR="00087047" w:rsidRPr="00BC046E">
        <w:t xml:space="preserve"> līguma izpildes laikā</w:t>
      </w:r>
      <w:r w:rsidRPr="00BC046E">
        <w:t>.</w:t>
      </w:r>
    </w:p>
    <w:p w14:paraId="4E32A25F" w14:textId="14D706AA" w:rsidR="00E17A41" w:rsidRPr="007C6535" w:rsidRDefault="00E17A41" w:rsidP="00E17A41">
      <w:pPr>
        <w:numPr>
          <w:ilvl w:val="1"/>
          <w:numId w:val="30"/>
        </w:numPr>
        <w:suppressAutoHyphens w:val="0"/>
        <w:jc w:val="both"/>
      </w:pPr>
      <w:r w:rsidRPr="00BC046E">
        <w:t>Par saistību pilnīgu izpildi t</w:t>
      </w:r>
      <w:r w:rsidR="00403465" w:rsidRPr="00BC046E">
        <w:t>iek uzskatīta Pacēlāja piegāde</w:t>
      </w:r>
      <w:r w:rsidR="00403465" w:rsidRPr="00BC046E">
        <w:rPr>
          <w:i/>
        </w:rPr>
        <w:t xml:space="preserve"> </w:t>
      </w:r>
      <w:r w:rsidRPr="00BC046E">
        <w:t>šajā</w:t>
      </w:r>
      <w:r w:rsidRPr="007C6535">
        <w:t xml:space="preserve"> līgumā noteiktajā kārtībā un Pasūtītāja </w:t>
      </w:r>
      <w:r w:rsidR="003D6F7F" w:rsidRPr="007C6535">
        <w:t xml:space="preserve">norādīto personu (lietotāju) </w:t>
      </w:r>
      <w:r w:rsidRPr="007C6535">
        <w:t>apmācību kursu sniegšana no Piegādātāja puses un visu norēķinu veikšana šajā līgumā noteiktajā apmērā un termiņā no Pasūtītāja puses. Līgums saglabā spēku garantijas termiņa laikā.</w:t>
      </w:r>
    </w:p>
    <w:p w14:paraId="078C057C" w14:textId="77777777" w:rsidR="00E17A41" w:rsidRPr="007C6535" w:rsidRDefault="00E17A41" w:rsidP="00E17A41">
      <w:pPr>
        <w:tabs>
          <w:tab w:val="left" w:pos="720"/>
          <w:tab w:val="center" w:pos="4153"/>
          <w:tab w:val="right" w:pos="8306"/>
        </w:tabs>
        <w:jc w:val="both"/>
      </w:pPr>
    </w:p>
    <w:p w14:paraId="21BB19E6" w14:textId="77777777" w:rsidR="00E17A41" w:rsidRPr="007C6535" w:rsidRDefault="00E17A41" w:rsidP="00E17A41">
      <w:pPr>
        <w:numPr>
          <w:ilvl w:val="0"/>
          <w:numId w:val="30"/>
        </w:numPr>
        <w:tabs>
          <w:tab w:val="center" w:pos="4153"/>
          <w:tab w:val="right" w:pos="8306"/>
        </w:tabs>
        <w:jc w:val="center"/>
        <w:rPr>
          <w:b/>
          <w:bCs/>
        </w:rPr>
      </w:pPr>
      <w:r w:rsidRPr="007C6535">
        <w:rPr>
          <w:b/>
          <w:bCs/>
        </w:rPr>
        <w:t>LĪGUMA SUMMA UN NORĒĶINU KĀRTĪBA</w:t>
      </w:r>
    </w:p>
    <w:p w14:paraId="21DD5AB5" w14:textId="703897F5" w:rsidR="00E17A41" w:rsidRPr="007C6535" w:rsidRDefault="00E17A41" w:rsidP="00E17A41">
      <w:pPr>
        <w:numPr>
          <w:ilvl w:val="1"/>
          <w:numId w:val="30"/>
        </w:numPr>
        <w:tabs>
          <w:tab w:val="center" w:pos="4153"/>
          <w:tab w:val="right" w:pos="8306"/>
        </w:tabs>
        <w:jc w:val="both"/>
        <w:rPr>
          <w:b/>
          <w:bCs/>
        </w:rPr>
      </w:pPr>
      <w:r w:rsidRPr="007C6535">
        <w:rPr>
          <w:bCs/>
        </w:rPr>
        <w:t>Līguma summa ir</w:t>
      </w:r>
      <w:r w:rsidRPr="007C6535">
        <w:rPr>
          <w:b/>
          <w:bCs/>
        </w:rPr>
        <w:t xml:space="preserve"> EUR </w:t>
      </w:r>
      <w:r w:rsidR="005D4E31">
        <w:rPr>
          <w:b/>
          <w:bCs/>
        </w:rPr>
        <w:t xml:space="preserve">6450,00 </w:t>
      </w:r>
      <w:r w:rsidRPr="007C6535">
        <w:t>(</w:t>
      </w:r>
      <w:r w:rsidR="005D4E31">
        <w:t xml:space="preserve">seši tūkstoši četri simti piecdesmit </w:t>
      </w:r>
      <w:proofErr w:type="spellStart"/>
      <w:r w:rsidR="005D4E31" w:rsidRPr="005D4E31">
        <w:rPr>
          <w:i/>
        </w:rPr>
        <w:t>euro</w:t>
      </w:r>
      <w:proofErr w:type="spellEnd"/>
      <w:r w:rsidR="005D4E31">
        <w:t>, 00 centi)</w:t>
      </w:r>
      <w:r w:rsidR="000108F8" w:rsidRPr="007C6535">
        <w:t xml:space="preserve"> bez pievienotās vērtības nodokļa </w:t>
      </w:r>
      <w:r w:rsidR="000108F8" w:rsidRPr="007C6535">
        <w:rPr>
          <w:bCs/>
        </w:rPr>
        <w:t>(PVN)</w:t>
      </w:r>
      <w:r w:rsidRPr="007C6535">
        <w:t>,</w:t>
      </w:r>
      <w:r w:rsidR="000108F8" w:rsidRPr="007C6535">
        <w:t xml:space="preserve"> bet ar PVN</w:t>
      </w:r>
      <w:r w:rsidRPr="007C6535">
        <w:rPr>
          <w:bCs/>
        </w:rPr>
        <w:t xml:space="preserve">  </w:t>
      </w:r>
      <w:r w:rsidR="005D4E31">
        <w:rPr>
          <w:bCs/>
        </w:rPr>
        <w:t xml:space="preserve">21 </w:t>
      </w:r>
      <w:r w:rsidRPr="007C6535">
        <w:rPr>
          <w:bCs/>
        </w:rPr>
        <w:t>%</w:t>
      </w:r>
      <w:r w:rsidRPr="007C6535">
        <w:rPr>
          <w:b/>
          <w:bCs/>
        </w:rPr>
        <w:t xml:space="preserve"> EUR</w:t>
      </w:r>
      <w:r w:rsidR="005D4E31">
        <w:rPr>
          <w:b/>
          <w:bCs/>
        </w:rPr>
        <w:t xml:space="preserve"> 7804,50</w:t>
      </w:r>
      <w:r w:rsidRPr="007C6535">
        <w:rPr>
          <w:bCs/>
        </w:rPr>
        <w:t xml:space="preserve"> (</w:t>
      </w:r>
      <w:r w:rsidR="005D4E31">
        <w:rPr>
          <w:bCs/>
        </w:rPr>
        <w:t xml:space="preserve">septiņi tūkstoši astoņi simti četri </w:t>
      </w:r>
      <w:proofErr w:type="spellStart"/>
      <w:r w:rsidR="005D4E31" w:rsidRPr="005D4E31">
        <w:rPr>
          <w:bCs/>
          <w:i/>
        </w:rPr>
        <w:t>euro</w:t>
      </w:r>
      <w:proofErr w:type="spellEnd"/>
      <w:r w:rsidR="005D4E31">
        <w:rPr>
          <w:bCs/>
        </w:rPr>
        <w:t>, 50 centi</w:t>
      </w:r>
      <w:r w:rsidRPr="007C6535">
        <w:rPr>
          <w:bCs/>
        </w:rPr>
        <w:t>).</w:t>
      </w:r>
    </w:p>
    <w:p w14:paraId="43ED968A" w14:textId="128FD178" w:rsidR="00E17A41" w:rsidRPr="007C6535" w:rsidRDefault="00E17A41" w:rsidP="00E17A41">
      <w:pPr>
        <w:numPr>
          <w:ilvl w:val="1"/>
          <w:numId w:val="30"/>
        </w:numPr>
        <w:suppressAutoHyphens w:val="0"/>
        <w:jc w:val="both"/>
      </w:pPr>
      <w:r w:rsidRPr="007C6535">
        <w:t xml:space="preserve">Pasūtītājs norēķinās ar Piegādātāju ar pārskaitījumu uz Piegādātāja šī līguma 12.punktā norādīto bankas kontu </w:t>
      </w:r>
      <w:r w:rsidR="000108F8" w:rsidRPr="007C6535">
        <w:t>15</w:t>
      </w:r>
      <w:r w:rsidRPr="007C6535">
        <w:t xml:space="preserve"> (</w:t>
      </w:r>
      <w:r w:rsidR="000108F8" w:rsidRPr="007C6535">
        <w:t>piecpadsmit</w:t>
      </w:r>
      <w:r w:rsidRPr="007C6535">
        <w:t xml:space="preserve">) dienu laikā, pēc Pacēlāja </w:t>
      </w:r>
      <w:r w:rsidRPr="007C6535">
        <w:rPr>
          <w:bCs/>
        </w:rPr>
        <w:t xml:space="preserve">pieņemšanas – nodošanas akta abpusējas parakstīšanas un </w:t>
      </w:r>
      <w:r w:rsidRPr="007C6535">
        <w:t>rēķina saņemšanas no Piegādātāja.</w:t>
      </w:r>
    </w:p>
    <w:p w14:paraId="6958B21A" w14:textId="77777777" w:rsidR="000108F8" w:rsidRPr="007C6535" w:rsidRDefault="000108F8" w:rsidP="00E17A41">
      <w:pPr>
        <w:tabs>
          <w:tab w:val="left" w:pos="720"/>
          <w:tab w:val="center" w:pos="4153"/>
          <w:tab w:val="right" w:pos="8306"/>
        </w:tabs>
        <w:ind w:firstLine="707"/>
        <w:jc w:val="both"/>
      </w:pPr>
    </w:p>
    <w:p w14:paraId="163D43F2" w14:textId="77777777" w:rsidR="00E17A41" w:rsidRPr="007C6535" w:rsidRDefault="00E17A41" w:rsidP="00E17A41">
      <w:pPr>
        <w:numPr>
          <w:ilvl w:val="0"/>
          <w:numId w:val="30"/>
        </w:numPr>
        <w:tabs>
          <w:tab w:val="center" w:pos="4153"/>
          <w:tab w:val="right" w:pos="8306"/>
        </w:tabs>
        <w:jc w:val="center"/>
        <w:rPr>
          <w:b/>
          <w:bCs/>
        </w:rPr>
      </w:pPr>
      <w:r w:rsidRPr="007C6535">
        <w:rPr>
          <w:b/>
          <w:bCs/>
        </w:rPr>
        <w:t xml:space="preserve">PIEGĀDES NOTEIKUMI UN NODOŠANA </w:t>
      </w:r>
    </w:p>
    <w:p w14:paraId="47644C97" w14:textId="11BD7CEB" w:rsidR="00E17A41" w:rsidRPr="007C6535" w:rsidRDefault="00E17A41" w:rsidP="00E17A41">
      <w:pPr>
        <w:numPr>
          <w:ilvl w:val="1"/>
          <w:numId w:val="30"/>
        </w:numPr>
        <w:tabs>
          <w:tab w:val="left" w:pos="1080"/>
        </w:tabs>
        <w:suppressAutoHyphens w:val="0"/>
        <w:jc w:val="both"/>
      </w:pPr>
      <w:r w:rsidRPr="007C6535">
        <w:t xml:space="preserve">Piegādātājs nodrošina Pacēlāja </w:t>
      </w:r>
      <w:r w:rsidRPr="00BC046E">
        <w:t xml:space="preserve">piegādi </w:t>
      </w:r>
      <w:r w:rsidRPr="007C6535">
        <w:t>saskaņā ar preču ražotāja prasībām un noteikumiem</w:t>
      </w:r>
      <w:r w:rsidR="00540967" w:rsidRPr="007C6535">
        <w:t>.</w:t>
      </w:r>
      <w:r w:rsidRPr="007C6535">
        <w:t xml:space="preserve"> Pacēlāju piegādājot, Piegādātāja pārstāvis sniedz </w:t>
      </w:r>
      <w:r w:rsidR="00BC046E">
        <w:t xml:space="preserve">vismaz divu stundu garu </w:t>
      </w:r>
      <w:r w:rsidRPr="007C6535">
        <w:t xml:space="preserve">apmācības kursu </w:t>
      </w:r>
      <w:r w:rsidR="003D6F7F" w:rsidRPr="007C6535">
        <w:t xml:space="preserve">Pacēlāju lietošanā </w:t>
      </w:r>
      <w:r w:rsidRPr="007C6535">
        <w:t>Pasūtītāja norādītajai personai</w:t>
      </w:r>
      <w:r w:rsidR="003D6F7F" w:rsidRPr="007C6535">
        <w:t xml:space="preserve"> (lietotājam)</w:t>
      </w:r>
      <w:r w:rsidRPr="007C6535">
        <w:t>, atbilstoši ražotāja noteiktām prasībām.</w:t>
      </w:r>
      <w:r w:rsidR="00F90B62" w:rsidRPr="007C6535">
        <w:rPr>
          <w:i/>
        </w:rPr>
        <w:t xml:space="preserve"> </w:t>
      </w:r>
    </w:p>
    <w:p w14:paraId="6DDB271A" w14:textId="645F3668" w:rsidR="00E17A41" w:rsidRPr="007C6535" w:rsidRDefault="00E17A41" w:rsidP="00E17A41">
      <w:pPr>
        <w:numPr>
          <w:ilvl w:val="1"/>
          <w:numId w:val="30"/>
        </w:numPr>
        <w:tabs>
          <w:tab w:val="left" w:pos="1080"/>
        </w:tabs>
        <w:suppressAutoHyphens w:val="0"/>
        <w:jc w:val="both"/>
      </w:pPr>
      <w:r w:rsidRPr="007C6535">
        <w:lastRenderedPageBreak/>
        <w:t>Piegādātājs Pacēlājus</w:t>
      </w:r>
      <w:r w:rsidR="00062B10" w:rsidRPr="007C6535">
        <w:t xml:space="preserve"> </w:t>
      </w:r>
      <w:r w:rsidRPr="007C6535">
        <w:t>piegādā komplektācijā un iepakojumā, atbilstoši to tehnisko noteikumu prasībām, nodrošinot to saglabāšanu transportēšanas un piegādes laikā.</w:t>
      </w:r>
    </w:p>
    <w:p w14:paraId="0B780004" w14:textId="48331814" w:rsidR="00E17A41" w:rsidRPr="007C6535" w:rsidRDefault="00E17A41" w:rsidP="00E17A41">
      <w:pPr>
        <w:numPr>
          <w:ilvl w:val="1"/>
          <w:numId w:val="30"/>
        </w:numPr>
        <w:tabs>
          <w:tab w:val="left" w:pos="1080"/>
        </w:tabs>
        <w:suppressAutoHyphens w:val="0"/>
        <w:jc w:val="both"/>
      </w:pPr>
      <w:r w:rsidRPr="007C6535">
        <w:t>Piegādātājs ir atbildīgs par visiem Pacēlāja</w:t>
      </w:r>
      <w:r w:rsidR="00062B10" w:rsidRPr="007C6535">
        <w:rPr>
          <w:i/>
        </w:rPr>
        <w:t xml:space="preserve"> </w:t>
      </w:r>
      <w:r w:rsidRPr="007C6535">
        <w:t>bojājumiem un defektiem, kā arī sedz zaudējumus, kas radušies Pacēlāju</w:t>
      </w:r>
      <w:r w:rsidR="004533CC" w:rsidRPr="007C6535">
        <w:t xml:space="preserve"> </w:t>
      </w:r>
      <w:r w:rsidRPr="007C6535">
        <w:t>transportēšanas laikā, kā arī neatbilstoša un/vai bojāta Pacēlāju</w:t>
      </w:r>
      <w:r w:rsidR="004533CC" w:rsidRPr="007C6535">
        <w:rPr>
          <w:i/>
        </w:rPr>
        <w:t xml:space="preserve"> </w:t>
      </w:r>
      <w:r w:rsidRPr="007C6535">
        <w:t>iepakojuma dēļ.</w:t>
      </w:r>
    </w:p>
    <w:p w14:paraId="15A55EC4" w14:textId="6B2F86C3" w:rsidR="00E17A41" w:rsidRPr="007C6535" w:rsidRDefault="00E17A41" w:rsidP="00E17A41">
      <w:pPr>
        <w:numPr>
          <w:ilvl w:val="1"/>
          <w:numId w:val="30"/>
        </w:numPr>
        <w:tabs>
          <w:tab w:val="left" w:pos="1080"/>
        </w:tabs>
        <w:suppressAutoHyphens w:val="0"/>
        <w:jc w:val="both"/>
      </w:pPr>
      <w:r w:rsidRPr="007C6535">
        <w:t>Par Pacēlāju</w:t>
      </w:r>
      <w:r w:rsidR="004533CC" w:rsidRPr="007C6535">
        <w:t xml:space="preserve"> </w:t>
      </w:r>
      <w:r w:rsidRPr="007C6535">
        <w:t>piegādes faktu tiek uzskatīts brīdis, kad abas Puses paraksta piegādātā Pacēlāja pieņemšanas – nodošanas aktu.</w:t>
      </w:r>
    </w:p>
    <w:p w14:paraId="0431395B" w14:textId="07188D5E" w:rsidR="00E17A41" w:rsidRPr="007C6535" w:rsidRDefault="000C4540" w:rsidP="00F90B62">
      <w:pPr>
        <w:numPr>
          <w:ilvl w:val="1"/>
          <w:numId w:val="30"/>
        </w:numPr>
        <w:tabs>
          <w:tab w:val="left" w:pos="1080"/>
        </w:tabs>
        <w:suppressAutoHyphens w:val="0"/>
        <w:jc w:val="both"/>
      </w:pPr>
      <w:r w:rsidRPr="007C6535">
        <w:rPr>
          <w:bCs/>
        </w:rPr>
        <w:t xml:space="preserve">Pēc </w:t>
      </w:r>
      <w:r w:rsidRPr="00BC046E">
        <w:rPr>
          <w:bCs/>
        </w:rPr>
        <w:t>piegādes veikšanas</w:t>
      </w:r>
      <w:r w:rsidRPr="007C6535">
        <w:rPr>
          <w:bCs/>
        </w:rPr>
        <w:t xml:space="preserve"> </w:t>
      </w:r>
      <w:r w:rsidR="00E17A41" w:rsidRPr="007C6535">
        <w:rPr>
          <w:bCs/>
        </w:rPr>
        <w:t>un apmācības kursa sniegšanas, Piegādātājs iesniedz Pasūtītājam no savas puses parakstītu</w:t>
      </w:r>
      <w:r w:rsidR="00E17A41" w:rsidRPr="007C6535">
        <w:t xml:space="preserve"> Pacēlāja pieņemšanas – nodošanas aktu, kas sastādīts 2 (divos) eksemplāros. </w:t>
      </w:r>
    </w:p>
    <w:p w14:paraId="6F721BB7" w14:textId="3AD95955" w:rsidR="00E17A41" w:rsidRPr="007C6535" w:rsidRDefault="00E17A41" w:rsidP="00E17A41">
      <w:pPr>
        <w:numPr>
          <w:ilvl w:val="1"/>
          <w:numId w:val="30"/>
        </w:numPr>
        <w:tabs>
          <w:tab w:val="left" w:pos="1260"/>
        </w:tabs>
        <w:suppressAutoHyphens w:val="0"/>
        <w:ind w:right="-109"/>
        <w:jc w:val="both"/>
      </w:pPr>
      <w:r w:rsidRPr="007C6535">
        <w:t>Pasūtītājs 3 (trīs) dar</w:t>
      </w:r>
      <w:r w:rsidR="000C4540" w:rsidRPr="007C6535">
        <w:t xml:space="preserve">ba dienu laikā pēc pieņemšanas – </w:t>
      </w:r>
      <w:r w:rsidRPr="007C6535">
        <w:t>nodošanas akta saņemšanas paraksta to vai sastāda motivētu atteikumu (turpmāk – Pretenzija) pieņemt Pacēlāju</w:t>
      </w:r>
      <w:r w:rsidR="00F90B62" w:rsidRPr="007C6535">
        <w:t xml:space="preserve"> </w:t>
      </w:r>
      <w:r w:rsidRPr="007C6535">
        <w:t>un nosūta to Piegādātājam.</w:t>
      </w:r>
    </w:p>
    <w:p w14:paraId="079E3C83" w14:textId="70C83973" w:rsidR="00E17A41" w:rsidRPr="007C6535" w:rsidRDefault="00E17A41" w:rsidP="00E17A41">
      <w:pPr>
        <w:numPr>
          <w:ilvl w:val="1"/>
          <w:numId w:val="30"/>
        </w:numPr>
        <w:tabs>
          <w:tab w:val="left" w:pos="1260"/>
        </w:tabs>
        <w:suppressAutoHyphens w:val="0"/>
        <w:ind w:right="-109"/>
        <w:jc w:val="both"/>
      </w:pPr>
      <w:r w:rsidRPr="007C6535">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rsidRPr="007C6535">
        <w:t xml:space="preserve">paraksta Pacēlāju pieņemšanas – </w:t>
      </w:r>
      <w:r w:rsidRPr="007C6535">
        <w:t>nodošanas aktu.</w:t>
      </w:r>
    </w:p>
    <w:p w14:paraId="5C8418F9" w14:textId="77777777" w:rsidR="00E17A41" w:rsidRPr="007C6535" w:rsidRDefault="00E17A41" w:rsidP="00E17A41">
      <w:pPr>
        <w:tabs>
          <w:tab w:val="left" w:pos="1260"/>
        </w:tabs>
        <w:ind w:right="-109"/>
        <w:jc w:val="both"/>
      </w:pPr>
    </w:p>
    <w:p w14:paraId="52BEE8D0" w14:textId="77777777" w:rsidR="00E17A41" w:rsidRPr="007C6535" w:rsidRDefault="00E17A41" w:rsidP="00E17A41">
      <w:pPr>
        <w:numPr>
          <w:ilvl w:val="0"/>
          <w:numId w:val="30"/>
        </w:numPr>
        <w:tabs>
          <w:tab w:val="center" w:pos="4153"/>
          <w:tab w:val="right" w:pos="8306"/>
        </w:tabs>
        <w:jc w:val="center"/>
        <w:rPr>
          <w:b/>
          <w:bCs/>
        </w:rPr>
      </w:pPr>
      <w:r w:rsidRPr="007C6535">
        <w:rPr>
          <w:b/>
          <w:bCs/>
        </w:rPr>
        <w:t>GARANTIJAS</w:t>
      </w:r>
    </w:p>
    <w:p w14:paraId="00F66409" w14:textId="58504E70" w:rsidR="00E17A41" w:rsidRPr="007C6535" w:rsidRDefault="007C2B77" w:rsidP="00E17A41">
      <w:pPr>
        <w:numPr>
          <w:ilvl w:val="1"/>
          <w:numId w:val="30"/>
        </w:numPr>
        <w:tabs>
          <w:tab w:val="left" w:pos="1260"/>
        </w:tabs>
        <w:suppressAutoHyphens w:val="0"/>
        <w:autoSpaceDN w:val="0"/>
        <w:ind w:right="-109"/>
        <w:jc w:val="both"/>
        <w:rPr>
          <w:rFonts w:eastAsia="Calibri"/>
        </w:rPr>
      </w:pPr>
      <w:r w:rsidRPr="007C6535">
        <w:t xml:space="preserve">Piegādātājs garantē Pacēlāju </w:t>
      </w:r>
      <w:r w:rsidR="00E17A41" w:rsidRPr="007C6535">
        <w:t>atbilstību normatīvajiem aktiem un tehniskām prasībām. Pacēlāja</w:t>
      </w:r>
      <w:r w:rsidR="00F90B62" w:rsidRPr="007C6535">
        <w:t xml:space="preserve"> </w:t>
      </w:r>
      <w:r w:rsidR="00E17A41" w:rsidRPr="007C6535">
        <w:t xml:space="preserve">garantijas termiņš ir </w:t>
      </w:r>
      <w:r w:rsidR="005D4E31">
        <w:t>4 (četri)</w:t>
      </w:r>
      <w:r w:rsidR="000C4540" w:rsidRPr="007C6535">
        <w:t xml:space="preserve"> gadi. </w:t>
      </w:r>
    </w:p>
    <w:p w14:paraId="0768530A" w14:textId="50F35E5E" w:rsidR="00E17A41" w:rsidRPr="007C6535" w:rsidRDefault="00E17A41" w:rsidP="00E17A41">
      <w:pPr>
        <w:numPr>
          <w:ilvl w:val="1"/>
          <w:numId w:val="30"/>
        </w:numPr>
        <w:tabs>
          <w:tab w:val="left" w:pos="1260"/>
        </w:tabs>
        <w:suppressAutoHyphens w:val="0"/>
        <w:autoSpaceDN w:val="0"/>
        <w:ind w:right="-109"/>
        <w:jc w:val="both"/>
      </w:pPr>
      <w:r w:rsidRPr="007C6535">
        <w:t>Garantijas termiņš stājas spēkā ar Pacēlāja</w:t>
      </w:r>
      <w:r w:rsidR="00F90B62" w:rsidRPr="007C6535">
        <w:t xml:space="preserve"> </w:t>
      </w:r>
      <w:r w:rsidRPr="007C6535">
        <w:t>pieņemšanas - nodošanas akta abpusējas parakstīšanas dien</w:t>
      </w:r>
      <w:r w:rsidR="000C4540" w:rsidRPr="007C6535">
        <w:t>u.</w:t>
      </w:r>
    </w:p>
    <w:p w14:paraId="484648BA" w14:textId="03FE2E1E" w:rsidR="00E17A41" w:rsidRPr="007C6535" w:rsidRDefault="00E17A41" w:rsidP="00E17A41">
      <w:pPr>
        <w:numPr>
          <w:ilvl w:val="1"/>
          <w:numId w:val="30"/>
        </w:numPr>
        <w:tabs>
          <w:tab w:val="left" w:pos="1260"/>
        </w:tabs>
        <w:suppressAutoHyphens w:val="0"/>
        <w:autoSpaceDN w:val="0"/>
        <w:ind w:right="-109"/>
        <w:jc w:val="both"/>
      </w:pPr>
      <w:r w:rsidRPr="007C6535">
        <w:t>Garantijas termiņa laikā atklātos Pacēlāja</w:t>
      </w:r>
      <w:r w:rsidR="00F90B62" w:rsidRPr="007C6535">
        <w:t xml:space="preserve"> </w:t>
      </w:r>
      <w:r w:rsidRPr="007C6535">
        <w:t xml:space="preserve">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Pr="007C6535" w:rsidRDefault="00E17A41" w:rsidP="00E17A41">
      <w:pPr>
        <w:numPr>
          <w:ilvl w:val="1"/>
          <w:numId w:val="30"/>
        </w:numPr>
        <w:tabs>
          <w:tab w:val="left" w:pos="1260"/>
        </w:tabs>
        <w:suppressAutoHyphens w:val="0"/>
        <w:autoSpaceDN w:val="0"/>
        <w:ind w:right="-109"/>
        <w:jc w:val="both"/>
      </w:pPr>
      <w:r w:rsidRPr="007C6535">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nosūta Piegādātājam vienpusēji sastādītu Defektu aktu, kurš ir saistošs abām šī Līguma Pusēm. </w:t>
      </w:r>
    </w:p>
    <w:p w14:paraId="5E653E55" w14:textId="77777777" w:rsidR="00E17A41" w:rsidRPr="007C6535" w:rsidRDefault="00E17A41" w:rsidP="00E17A41">
      <w:pPr>
        <w:numPr>
          <w:ilvl w:val="1"/>
          <w:numId w:val="30"/>
        </w:numPr>
        <w:tabs>
          <w:tab w:val="left" w:pos="1260"/>
        </w:tabs>
        <w:suppressAutoHyphens w:val="0"/>
        <w:autoSpaceDN w:val="0"/>
        <w:ind w:right="-109"/>
        <w:jc w:val="both"/>
      </w:pPr>
      <w:r w:rsidRPr="007C6535">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Pr="007C6535" w:rsidRDefault="00E17A41" w:rsidP="00E17A41">
      <w:pPr>
        <w:tabs>
          <w:tab w:val="left" w:pos="720"/>
          <w:tab w:val="center" w:pos="4153"/>
          <w:tab w:val="right" w:pos="8306"/>
        </w:tabs>
        <w:rPr>
          <w:b/>
          <w:bCs/>
        </w:rPr>
      </w:pPr>
    </w:p>
    <w:p w14:paraId="62E0D821" w14:textId="77777777" w:rsidR="00E17A41" w:rsidRPr="007C6535" w:rsidRDefault="00E17A41" w:rsidP="00E17A41">
      <w:pPr>
        <w:numPr>
          <w:ilvl w:val="0"/>
          <w:numId w:val="30"/>
        </w:numPr>
        <w:tabs>
          <w:tab w:val="center" w:pos="4153"/>
          <w:tab w:val="right" w:pos="8306"/>
        </w:tabs>
        <w:jc w:val="center"/>
        <w:rPr>
          <w:b/>
          <w:bCs/>
        </w:rPr>
      </w:pPr>
      <w:r w:rsidRPr="007C6535">
        <w:rPr>
          <w:b/>
          <w:bCs/>
        </w:rPr>
        <w:t xml:space="preserve">PIEGĀDĀTĀJA TIESĪBAS UN PIENĀKUMI </w:t>
      </w:r>
    </w:p>
    <w:p w14:paraId="66D049D2" w14:textId="77777777" w:rsidR="00E17A41" w:rsidRPr="007C6535" w:rsidRDefault="00E17A41" w:rsidP="00E17A41">
      <w:pPr>
        <w:numPr>
          <w:ilvl w:val="1"/>
          <w:numId w:val="30"/>
        </w:numPr>
        <w:tabs>
          <w:tab w:val="center" w:pos="4153"/>
          <w:tab w:val="right" w:pos="8306"/>
        </w:tabs>
        <w:jc w:val="both"/>
      </w:pPr>
      <w:r w:rsidRPr="007C6535">
        <w:rPr>
          <w:bCs/>
        </w:rPr>
        <w:t xml:space="preserve">Piegādātājam </w:t>
      </w:r>
      <w:r w:rsidRPr="007C6535">
        <w:t>ir pienākums:</w:t>
      </w:r>
    </w:p>
    <w:p w14:paraId="5FACE357" w14:textId="39A69109" w:rsidR="00E17A41" w:rsidRPr="007C6535" w:rsidRDefault="00E17A41" w:rsidP="00E17A41">
      <w:pPr>
        <w:numPr>
          <w:ilvl w:val="2"/>
          <w:numId w:val="30"/>
        </w:numPr>
        <w:tabs>
          <w:tab w:val="center" w:pos="4153"/>
          <w:tab w:val="right" w:pos="8306"/>
        </w:tabs>
        <w:jc w:val="both"/>
      </w:pPr>
      <w:r w:rsidRPr="007C6535">
        <w:t>šī līguma ietvaros kvalitatīvi un savlaicīgi veikt visus darbus, kas saistīti ar Pacēlāj</w:t>
      </w:r>
      <w:r w:rsidR="007C2B77" w:rsidRPr="007C6535">
        <w:t>u</w:t>
      </w:r>
      <w:r w:rsidR="00F90B62" w:rsidRPr="007C6535">
        <w:t xml:space="preserve"> </w:t>
      </w:r>
      <w:r w:rsidRPr="007C6535">
        <w:rPr>
          <w:i/>
          <w:u w:val="single"/>
        </w:rPr>
        <w:t xml:space="preserve">piegādi </w:t>
      </w:r>
      <w:r w:rsidRPr="007C6535">
        <w:t>un nodošanu, apmācību kursu novadīšanu, izmantojot savas profesionālās iemaņas ar tādu rūpību, kādu var sagaidīt no krietna un rūpīga izpildītāja šajā līgumā noteiktā kārtībā;</w:t>
      </w:r>
    </w:p>
    <w:p w14:paraId="069A6995" w14:textId="78FB2031" w:rsidR="00E17A41" w:rsidRPr="007C6535" w:rsidRDefault="00E17A41" w:rsidP="00E17A41">
      <w:pPr>
        <w:numPr>
          <w:ilvl w:val="2"/>
          <w:numId w:val="30"/>
        </w:numPr>
        <w:tabs>
          <w:tab w:val="center" w:pos="4153"/>
          <w:tab w:val="right" w:pos="8306"/>
        </w:tabs>
        <w:jc w:val="both"/>
      </w:pPr>
      <w:r w:rsidRPr="007C6535">
        <w:t>apmācīt Pasūtītāja noteiktas personas - saskaņā ar Pacēlāja ekspluatācijas un vadīšanas noteikumiem un drošības tehniku, pēc kā aizpildīt atbilstošu formu un apliecināt to ar abpusējiem parakstiem;</w:t>
      </w:r>
      <w:r w:rsidR="007C2B77" w:rsidRPr="007C6535">
        <w:rPr>
          <w:i/>
        </w:rPr>
        <w:t xml:space="preserve"> </w:t>
      </w:r>
    </w:p>
    <w:p w14:paraId="6CD13EF6" w14:textId="77777777" w:rsidR="00E17A41" w:rsidRPr="007C6535" w:rsidRDefault="00E17A41" w:rsidP="00E17A41">
      <w:pPr>
        <w:numPr>
          <w:ilvl w:val="2"/>
          <w:numId w:val="30"/>
        </w:numPr>
        <w:tabs>
          <w:tab w:val="center" w:pos="4153"/>
          <w:tab w:val="right" w:pos="8306"/>
        </w:tabs>
        <w:jc w:val="both"/>
      </w:pPr>
      <w:r w:rsidRPr="007C6535">
        <w:lastRenderedPageBreak/>
        <w:t>izpildīt citus šajā līgumā paredzētos nosacījumus un pienākumus.</w:t>
      </w:r>
    </w:p>
    <w:p w14:paraId="0C0758DD" w14:textId="77777777" w:rsidR="00E17A41" w:rsidRPr="007C6535" w:rsidRDefault="00E17A41" w:rsidP="00E17A41">
      <w:pPr>
        <w:numPr>
          <w:ilvl w:val="1"/>
          <w:numId w:val="30"/>
        </w:numPr>
        <w:tabs>
          <w:tab w:val="center" w:pos="4153"/>
          <w:tab w:val="right" w:pos="8306"/>
        </w:tabs>
        <w:jc w:val="both"/>
      </w:pPr>
      <w:r w:rsidRPr="007C6535">
        <w:rPr>
          <w:bCs/>
        </w:rPr>
        <w:t xml:space="preserve">Piegādātājam </w:t>
      </w:r>
      <w:r w:rsidRPr="007C6535">
        <w:t>ir tiesības:</w:t>
      </w:r>
    </w:p>
    <w:p w14:paraId="10E8D42E" w14:textId="77777777" w:rsidR="00E17A41" w:rsidRPr="007C6535" w:rsidRDefault="00E17A41" w:rsidP="00E17A41">
      <w:pPr>
        <w:numPr>
          <w:ilvl w:val="2"/>
          <w:numId w:val="30"/>
        </w:numPr>
        <w:tabs>
          <w:tab w:val="center" w:pos="4153"/>
          <w:tab w:val="right" w:pos="8306"/>
        </w:tabs>
        <w:jc w:val="both"/>
      </w:pPr>
      <w:r w:rsidRPr="007C6535">
        <w:t>brīvi piekļūt Pasūtītāja noteiktajiem objektiem savu uzņemto līguma saistību pienācīgai izpildei;</w:t>
      </w:r>
    </w:p>
    <w:p w14:paraId="4F209D89" w14:textId="1A53E7F6" w:rsidR="00E17A41" w:rsidRPr="007C6535" w:rsidRDefault="00E17A41" w:rsidP="00E17A41">
      <w:pPr>
        <w:numPr>
          <w:ilvl w:val="2"/>
          <w:numId w:val="30"/>
        </w:numPr>
        <w:tabs>
          <w:tab w:val="center" w:pos="4153"/>
          <w:tab w:val="right" w:pos="8306"/>
        </w:tabs>
        <w:jc w:val="both"/>
      </w:pPr>
      <w:r w:rsidRPr="007C6535">
        <w:t>konsultēties ar Pasūtītāja pārstāvi</w:t>
      </w:r>
      <w:r w:rsidRPr="007C6535">
        <w:rPr>
          <w:bCs/>
        </w:rPr>
        <w:t xml:space="preserve"> </w:t>
      </w:r>
      <w:r w:rsidRPr="007C6535">
        <w:t>atsevišķi par Pacēlāja</w:t>
      </w:r>
      <w:r w:rsidR="00F90B62" w:rsidRPr="007C6535">
        <w:t xml:space="preserve"> </w:t>
      </w:r>
      <w:r w:rsidRPr="007C6535">
        <w:t xml:space="preserve">piegādi, </w:t>
      </w:r>
      <w:r w:rsidR="007C6535">
        <w:t>lietotāju</w:t>
      </w:r>
      <w:r w:rsidRPr="007C6535">
        <w:t xml:space="preserve"> apmācību un ar nodošanu lietošanā saistīto jautājumu risināšanā;</w:t>
      </w:r>
    </w:p>
    <w:p w14:paraId="31486CC8" w14:textId="77777777" w:rsidR="00E17A41" w:rsidRPr="007C6535" w:rsidRDefault="00E17A41" w:rsidP="00E17A41">
      <w:pPr>
        <w:numPr>
          <w:ilvl w:val="2"/>
          <w:numId w:val="30"/>
        </w:numPr>
        <w:tabs>
          <w:tab w:val="center" w:pos="4153"/>
          <w:tab w:val="right" w:pos="8306"/>
        </w:tabs>
        <w:jc w:val="both"/>
      </w:pPr>
      <w:r w:rsidRPr="007C6535">
        <w:t xml:space="preserve">saņemt samaksu no Pasūtītāja šajā līgumā paredzētajā apmērā un kārtībā. </w:t>
      </w:r>
    </w:p>
    <w:p w14:paraId="42821098" w14:textId="77777777" w:rsidR="00E17A41" w:rsidRPr="007C6535" w:rsidRDefault="00E17A41" w:rsidP="00E17A41">
      <w:pPr>
        <w:tabs>
          <w:tab w:val="left" w:pos="720"/>
          <w:tab w:val="center" w:pos="4153"/>
          <w:tab w:val="right" w:pos="8306"/>
        </w:tabs>
        <w:jc w:val="both"/>
      </w:pPr>
    </w:p>
    <w:p w14:paraId="12C36C31" w14:textId="77777777" w:rsidR="00E17A41" w:rsidRPr="007C6535" w:rsidRDefault="00E17A41" w:rsidP="00E17A41">
      <w:pPr>
        <w:numPr>
          <w:ilvl w:val="0"/>
          <w:numId w:val="30"/>
        </w:numPr>
        <w:tabs>
          <w:tab w:val="center" w:pos="4153"/>
          <w:tab w:val="right" w:pos="8306"/>
        </w:tabs>
        <w:jc w:val="center"/>
        <w:rPr>
          <w:b/>
          <w:bCs/>
        </w:rPr>
      </w:pPr>
      <w:r w:rsidRPr="007C6535">
        <w:rPr>
          <w:b/>
          <w:bCs/>
        </w:rPr>
        <w:t>PASŪTĪTĀJA TIESĪBAS UN PIENĀKUMI</w:t>
      </w:r>
    </w:p>
    <w:p w14:paraId="6E1A4686" w14:textId="77777777" w:rsidR="00E17A41" w:rsidRPr="007C6535" w:rsidRDefault="00E17A41" w:rsidP="00E17A41">
      <w:pPr>
        <w:numPr>
          <w:ilvl w:val="1"/>
          <w:numId w:val="30"/>
        </w:numPr>
        <w:tabs>
          <w:tab w:val="center" w:pos="4153"/>
          <w:tab w:val="right" w:pos="8306"/>
        </w:tabs>
        <w:jc w:val="both"/>
      </w:pPr>
      <w:r w:rsidRPr="007C6535">
        <w:rPr>
          <w:bCs/>
        </w:rPr>
        <w:t xml:space="preserve">Pasūtītājam </w:t>
      </w:r>
      <w:r w:rsidRPr="007C6535">
        <w:t>ir pienākums:</w:t>
      </w:r>
    </w:p>
    <w:p w14:paraId="011081C3" w14:textId="28391CE6" w:rsidR="00E17A41" w:rsidRPr="007C6535" w:rsidRDefault="00E17A41" w:rsidP="00E17A41">
      <w:pPr>
        <w:numPr>
          <w:ilvl w:val="2"/>
          <w:numId w:val="30"/>
        </w:numPr>
        <w:tabs>
          <w:tab w:val="center" w:pos="4153"/>
          <w:tab w:val="right" w:pos="8306"/>
        </w:tabs>
        <w:jc w:val="both"/>
      </w:pPr>
      <w:r w:rsidRPr="007C6535">
        <w:t xml:space="preserve">pieņemt Piegādātāja </w:t>
      </w:r>
      <w:r w:rsidRPr="007C6535">
        <w:rPr>
          <w:bCs/>
        </w:rPr>
        <w:t>piegādātos</w:t>
      </w:r>
      <w:r w:rsidR="004713B0" w:rsidRPr="007C6535">
        <w:rPr>
          <w:bCs/>
        </w:rPr>
        <w:t>,</w:t>
      </w:r>
      <w:r w:rsidRPr="007C6535">
        <w:rPr>
          <w:bCs/>
        </w:rPr>
        <w:t xml:space="preserve"> </w:t>
      </w:r>
      <w:r w:rsidR="004713B0" w:rsidRPr="007C6535">
        <w:rPr>
          <w:bCs/>
        </w:rPr>
        <w:t xml:space="preserve">līguma prasībām atbilstošos, </w:t>
      </w:r>
      <w:r w:rsidRPr="007C6535">
        <w:t>Pacēlājus</w:t>
      </w:r>
      <w:r w:rsidR="00F90B62" w:rsidRPr="007C6535">
        <w:t xml:space="preserve"> </w:t>
      </w:r>
      <w:r w:rsidRPr="007C6535">
        <w:t>šajā līgumā noteiktajā kārtībā;</w:t>
      </w:r>
    </w:p>
    <w:p w14:paraId="714ECBB6" w14:textId="77777777" w:rsidR="00E17A41" w:rsidRPr="007C6535" w:rsidRDefault="00E17A41" w:rsidP="00E17A41">
      <w:pPr>
        <w:numPr>
          <w:ilvl w:val="2"/>
          <w:numId w:val="30"/>
        </w:numPr>
        <w:tabs>
          <w:tab w:val="center" w:pos="4153"/>
          <w:tab w:val="right" w:pos="8306"/>
        </w:tabs>
        <w:jc w:val="both"/>
      </w:pPr>
      <w:r w:rsidRPr="007C6535">
        <w:t>nodrošināt</w:t>
      </w:r>
      <w:r w:rsidRPr="007C6535">
        <w:rPr>
          <w:bCs/>
        </w:rPr>
        <w:t xml:space="preserve"> Piegādātājam</w:t>
      </w:r>
      <w:r w:rsidRPr="007C6535">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rsidRPr="007C6535">
        <w:t>norēķināties ar</w:t>
      </w:r>
      <w:r w:rsidRPr="007C6535">
        <w:rPr>
          <w:bCs/>
        </w:rPr>
        <w:t xml:space="preserve"> Piegādātāju</w:t>
      </w:r>
      <w:r w:rsidRPr="007C6535">
        <w:t xml:space="preserve"> šajā līgumā noteiktajā apmērā </w:t>
      </w:r>
      <w:r>
        <w:t>un kārtībā.</w:t>
      </w:r>
    </w:p>
    <w:p w14:paraId="0967FEEE" w14:textId="2AD07F24"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4626322C"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(nulle komats vien</w:t>
      </w:r>
      <w:r w:rsidR="0076152F">
        <w:rPr>
          <w:bCs/>
        </w:rPr>
        <w:t>a</w:t>
      </w:r>
      <w:r>
        <w:rPr>
          <w:bCs/>
        </w:rPr>
        <w:t xml:space="preserve"> procenta) </w:t>
      </w:r>
      <w:r>
        <w:t>apmērā</w:t>
      </w:r>
      <w:r>
        <w:rPr>
          <w:bCs/>
        </w:rPr>
        <w:t xml:space="preserve"> no līguma summas par katru nokavēto dienu,</w:t>
      </w:r>
      <w:r>
        <w:t xml:space="preserve"> bet ne vairāk kā 10% (desmit procenti) no kopējās Līguma summas, iesniedzot pieprasījumu un rēķinu </w:t>
      </w:r>
      <w:r w:rsidR="0076152F" w:rsidRPr="007C6535">
        <w:t>Piegādātājam</w:t>
      </w:r>
      <w:r w:rsidRPr="007C6535">
        <w:rPr>
          <w:bCs/>
        </w:rPr>
        <w:t xml:space="preserve">. Līgumsoda samaksa neatbrīvo Piegādātāju no pienākuma pienācīgi izpildīt ar šo līgumu uzņemtās </w:t>
      </w:r>
      <w:r>
        <w:rPr>
          <w:bCs/>
        </w:rPr>
        <w:t>saistības.</w:t>
      </w:r>
    </w:p>
    <w:p w14:paraId="7C28D71D" w14:textId="3EE5B08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(nulle komats vien</w:t>
      </w:r>
      <w:r w:rsidR="0076152F">
        <w:rPr>
          <w:bCs/>
        </w:rPr>
        <w:t>a</w:t>
      </w:r>
      <w:r>
        <w:rPr>
          <w:bCs/>
        </w:rPr>
        <w:t xml:space="preserve">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32167C45" w14:textId="30A78EDE" w:rsidR="007C2B77" w:rsidRDefault="007C2B77" w:rsidP="00E17A41">
      <w:pPr>
        <w:numPr>
          <w:ilvl w:val="1"/>
          <w:numId w:val="30"/>
        </w:numPr>
        <w:tabs>
          <w:tab w:val="left" w:pos="900"/>
        </w:tabs>
        <w:suppressAutoHyphens w:val="0"/>
        <w:jc w:val="both"/>
      </w:pPr>
      <w:r w:rsidRPr="0066571D">
        <w:t xml:space="preserve">Ja Piegādātājs </w:t>
      </w:r>
      <w:r w:rsidR="007C6535">
        <w:t xml:space="preserve">izbeidz </w:t>
      </w:r>
      <w:r w:rsidRPr="0066571D">
        <w:t>līgumu pirms termiņa, tas 10 (desmit) darba d</w:t>
      </w:r>
      <w:r>
        <w:t xml:space="preserve">ienu laikā no brīža, kad </w:t>
      </w:r>
      <w:r w:rsidRPr="0066571D">
        <w:t xml:space="preserve">līgums </w:t>
      </w:r>
      <w:r w:rsidR="007C6535">
        <w:t>izbeigts</w:t>
      </w:r>
      <w:r w:rsidRPr="0066571D">
        <w:t xml:space="preserve">, maksā Pasūtītājam līgumsodu 10% (desmit procentu) apmērā no līguma kopējās summas.  </w:t>
      </w:r>
    </w:p>
    <w:p w14:paraId="2CD5C724" w14:textId="1F1B116E" w:rsidR="00C80FBF" w:rsidRPr="0023717B" w:rsidRDefault="00C80FBF" w:rsidP="00D225C4">
      <w:pPr>
        <w:numPr>
          <w:ilvl w:val="1"/>
          <w:numId w:val="30"/>
        </w:numPr>
        <w:tabs>
          <w:tab w:val="left" w:pos="900"/>
        </w:tabs>
        <w:suppressAutoHyphens w:val="0"/>
        <w:jc w:val="both"/>
      </w:pPr>
      <w:r w:rsidRPr="0023717B">
        <w:t>Atbildīgā persona par līgum</w:t>
      </w:r>
      <w:r w:rsidR="004713B0" w:rsidRPr="0023717B">
        <w:t>saistību</w:t>
      </w:r>
      <w:r w:rsidRPr="0023717B">
        <w:t xml:space="preserve"> izpildi no Pasūtītāja puses: </w:t>
      </w:r>
      <w:r w:rsidR="00D225C4" w:rsidRPr="0023717B">
        <w:t>Administratīvās un saimniecības nodaļas vadītāja Benita Siliņa</w:t>
      </w:r>
      <w:r w:rsidRPr="0023717B">
        <w:t xml:space="preserve">, tālrunis: </w:t>
      </w:r>
      <w:r w:rsidR="00D225C4" w:rsidRPr="0023717B">
        <w:t>65421536</w:t>
      </w:r>
      <w:r w:rsidRPr="0023717B">
        <w:t xml:space="preserve">, e-pasts: </w:t>
      </w:r>
      <w:proofErr w:type="spellStart"/>
      <w:r w:rsidR="00D225C4" w:rsidRPr="0023717B">
        <w:t>soclp@soclp.lv</w:t>
      </w:r>
      <w:proofErr w:type="spellEnd"/>
      <w:r w:rsidRPr="0023717B">
        <w:t>.</w:t>
      </w:r>
    </w:p>
    <w:p w14:paraId="355AD474" w14:textId="1ED44072" w:rsidR="00C80FBF" w:rsidRPr="0023717B" w:rsidRDefault="004713B0" w:rsidP="00C80FBF">
      <w:pPr>
        <w:pStyle w:val="ListParagraph"/>
        <w:numPr>
          <w:ilvl w:val="1"/>
          <w:numId w:val="30"/>
        </w:numPr>
        <w:jc w:val="both"/>
      </w:pPr>
      <w:r w:rsidRPr="0023717B">
        <w:t>Atbildīgā persona par līgumsaistību</w:t>
      </w:r>
      <w:r w:rsidR="00C80FBF" w:rsidRPr="0023717B">
        <w:t xml:space="preserve"> izpildi no Piegādātāja puses: </w:t>
      </w:r>
      <w:r w:rsidR="005D4E31" w:rsidRPr="0023717B">
        <w:t xml:space="preserve">valdes loceklis </w:t>
      </w:r>
      <w:proofErr w:type="spellStart"/>
      <w:r w:rsidR="005D4E31" w:rsidRPr="0023717B">
        <w:t>Jevgēnijs</w:t>
      </w:r>
      <w:proofErr w:type="spellEnd"/>
      <w:r w:rsidR="005D4E31" w:rsidRPr="0023717B">
        <w:t xml:space="preserve"> </w:t>
      </w:r>
      <w:proofErr w:type="spellStart"/>
      <w:r w:rsidR="005D4E31" w:rsidRPr="0023717B">
        <w:t>Safonovs</w:t>
      </w:r>
      <w:proofErr w:type="spellEnd"/>
      <w:r w:rsidR="005D4E31" w:rsidRPr="0023717B">
        <w:t xml:space="preserve"> </w:t>
      </w:r>
      <w:r w:rsidR="00C80FBF" w:rsidRPr="0023717B">
        <w:t xml:space="preserve">tālrunis: </w:t>
      </w:r>
      <w:r w:rsidR="005D4E31" w:rsidRPr="0023717B">
        <w:t>22081889</w:t>
      </w:r>
      <w:r w:rsidR="00C80FBF" w:rsidRPr="0023717B">
        <w:t>,</w:t>
      </w:r>
      <w:r w:rsidR="005D4E31" w:rsidRPr="0023717B">
        <w:t xml:space="preserve"> 67574023,</w:t>
      </w:r>
      <w:r w:rsidR="00C80FBF" w:rsidRPr="0023717B">
        <w:t xml:space="preserve"> e-pasts: </w:t>
      </w:r>
      <w:proofErr w:type="spellStart"/>
      <w:r w:rsidR="005D4E31" w:rsidRPr="0023717B">
        <w:t>elevet@elevet.lv</w:t>
      </w:r>
      <w:proofErr w:type="spellEnd"/>
      <w:r w:rsidR="00C80FBF" w:rsidRPr="0023717B">
        <w:t>.</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Pr="007C6535" w:rsidRDefault="00E17A41" w:rsidP="00E17A41">
      <w:pPr>
        <w:numPr>
          <w:ilvl w:val="1"/>
          <w:numId w:val="30"/>
        </w:numPr>
        <w:tabs>
          <w:tab w:val="left" w:pos="1080"/>
        </w:tabs>
        <w:suppressAutoHyphens w:val="0"/>
        <w:ind w:right="-99"/>
        <w:jc w:val="both"/>
      </w:pPr>
      <w:r>
        <w:t xml:space="preserve">Puses nenes atbildību par pilnīgu vai daļēju līguma neizpildi, ja tā radusies nepārvaramu, no Pusēm neatkarīgu, ārkārtēju apstākļu dēļ. Pie šādiem apstākļiem pieskaitāmi: dabas </w:t>
      </w:r>
      <w:r w:rsidRPr="007C6535">
        <w:t xml:space="preserve">stihijas; politiskās un ekonomiskās blokādes; masu nekārtības; vispārēji streiki </w:t>
      </w:r>
      <w:proofErr w:type="spellStart"/>
      <w:r w:rsidRPr="007C6535">
        <w:t>u.c</w:t>
      </w:r>
      <w:proofErr w:type="spellEnd"/>
      <w:r w:rsidRPr="007C6535">
        <w:t>.</w:t>
      </w:r>
    </w:p>
    <w:p w14:paraId="27B38796" w14:textId="290FDB3E" w:rsidR="00E17A41" w:rsidRDefault="00E17A41" w:rsidP="00E17A41">
      <w:pPr>
        <w:numPr>
          <w:ilvl w:val="1"/>
          <w:numId w:val="30"/>
        </w:numPr>
        <w:tabs>
          <w:tab w:val="clear" w:pos="555"/>
          <w:tab w:val="left" w:pos="567"/>
        </w:tabs>
        <w:suppressAutoHyphens w:val="0"/>
        <w:ind w:right="-99"/>
        <w:jc w:val="both"/>
      </w:pPr>
      <w:r w:rsidRPr="007C6535">
        <w:t xml:space="preserve">Līguma </w:t>
      </w:r>
      <w:r w:rsidR="0076152F" w:rsidRPr="007C6535">
        <w:t>9</w:t>
      </w:r>
      <w:r w:rsidRPr="007C6535">
        <w:t xml:space="preserve">.1. punktā minētajos gadījumos, Līguma izpildes termiņš pagarinās par šo apstākļu darbības </w:t>
      </w:r>
      <w:r>
        <w:t xml:space="preserve">laiku, bet ne ilgāk </w:t>
      </w:r>
      <w:r w:rsidR="007C6535">
        <w:t xml:space="preserve">kā </w:t>
      </w:r>
      <w:r>
        <w:t>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60B0D6E0" w14:textId="77777777" w:rsidR="00A66393" w:rsidRDefault="00A66393" w:rsidP="00E17A41">
      <w:pPr>
        <w:tabs>
          <w:tab w:val="num" w:pos="0"/>
          <w:tab w:val="left" w:pos="1080"/>
        </w:tabs>
        <w:ind w:right="-99" w:firstLine="540"/>
      </w:pPr>
    </w:p>
    <w:p w14:paraId="4FB92822" w14:textId="77777777" w:rsidR="005D4E31" w:rsidRDefault="005D4E31"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lastRenderedPageBreak/>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4FF3B175" w:rsidR="00E17A41" w:rsidRDefault="00E17A41" w:rsidP="00E17A41">
      <w:pPr>
        <w:numPr>
          <w:ilvl w:val="1"/>
          <w:numId w:val="30"/>
        </w:numPr>
        <w:tabs>
          <w:tab w:val="clear" w:pos="555"/>
          <w:tab w:val="left" w:pos="567"/>
          <w:tab w:val="left" w:pos="1080"/>
        </w:tabs>
        <w:suppressAutoHyphens w:val="0"/>
        <w:ind w:right="-99"/>
        <w:jc w:val="both"/>
      </w:pPr>
      <w:r>
        <w:t xml:space="preserve">Pasūtītājam </w:t>
      </w:r>
      <w:r w:rsidR="007C6535">
        <w:t xml:space="preserve">ir </w:t>
      </w:r>
      <w:r>
        <w:t xml:space="preserve">tiesības vienpusēji </w:t>
      </w:r>
      <w:r w:rsidR="007C6535">
        <w:t>izbeigt</w:t>
      </w:r>
      <w:r>
        <w:t xml:space="preserve"> līgumu, ja Piegādātājs nepiegādā un neuzstāda Pacēlāju Līgumā noteiktajā termiņā. </w:t>
      </w:r>
    </w:p>
    <w:p w14:paraId="0D360573" w14:textId="77777777" w:rsidR="00E17A41" w:rsidRPr="00575995" w:rsidRDefault="00E17A41" w:rsidP="00E17A41">
      <w:pPr>
        <w:rPr>
          <w:sz w:val="20"/>
        </w:rPr>
      </w:pPr>
    </w:p>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77777777" w:rsidR="00E17A41" w:rsidRPr="0044776F" w:rsidRDefault="00E17A41" w:rsidP="00E17A41">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322FB31"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352E861A" w:rsidR="00E17A41" w:rsidRDefault="00E17A41" w:rsidP="00E17A41">
      <w:pPr>
        <w:numPr>
          <w:ilvl w:val="1"/>
          <w:numId w:val="30"/>
        </w:numPr>
        <w:suppressAutoHyphens w:val="0"/>
        <w:autoSpaceDN w:val="0"/>
        <w:ind w:right="-109"/>
        <w:jc w:val="both"/>
      </w:pPr>
      <w:r>
        <w:t xml:space="preserve">Puses apliecina, ka personām, kas paraksta šo </w:t>
      </w:r>
      <w:r w:rsidR="007C6535">
        <w:t>l</w:t>
      </w:r>
      <w:r>
        <w:t>īgumu, ir visas likumīgās un nepieciešamās tiesības, pilnvaras un atļaujas slēgt un parakstīt šo Līgumu.</w:t>
      </w:r>
    </w:p>
    <w:p w14:paraId="17A4B372" w14:textId="54DB59BA"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69BFA260" w:rsidR="00E17A41" w:rsidRDefault="00E17A41" w:rsidP="00E17A41">
      <w:pPr>
        <w:numPr>
          <w:ilvl w:val="1"/>
          <w:numId w:val="30"/>
        </w:numPr>
        <w:suppressAutoHyphens w:val="0"/>
        <w:autoSpaceDN w:val="0"/>
        <w:ind w:right="-109"/>
        <w:jc w:val="both"/>
      </w:pPr>
      <w:r>
        <w:t xml:space="preserve">Šis Līgums sastādīts latviešu </w:t>
      </w:r>
      <w:r w:rsidRPr="0023717B">
        <w:t xml:space="preserve">valodā uz </w:t>
      </w:r>
      <w:r w:rsidR="00E05C66" w:rsidRPr="0023717B">
        <w:t>9</w:t>
      </w:r>
      <w:r w:rsidRPr="0023717B">
        <w:t xml:space="preserve"> (</w:t>
      </w:r>
      <w:r w:rsidR="00E05C66" w:rsidRPr="0023717B">
        <w:t>deviņām</w:t>
      </w:r>
      <w:r w:rsidRPr="0023717B">
        <w:t>) lapām ieskaitot pielikumu</w:t>
      </w:r>
      <w:r w:rsidR="00365841" w:rsidRPr="0023717B">
        <w:t>s</w:t>
      </w:r>
      <w:r w:rsidRPr="0023717B">
        <w:t xml:space="preserve"> uz </w:t>
      </w:r>
      <w:r w:rsidR="00E05C66" w:rsidRPr="0023717B">
        <w:t xml:space="preserve">5 </w:t>
      </w:r>
      <w:r w:rsidRPr="0023717B">
        <w:t>(</w:t>
      </w:r>
      <w:r w:rsidR="00E05C66" w:rsidRPr="0023717B">
        <w:t>piecām</w:t>
      </w:r>
      <w:r w:rsidRPr="0023717B">
        <w:t>) lapām, divos eksemplāros, kuriem ir vienāds juridiskais spēks. Viens eksemplārs atrodas pie Pasūtītāja, bet otrs</w:t>
      </w:r>
      <w:r>
        <w:t xml:space="preserve"> pie Piegādātāja. </w:t>
      </w:r>
    </w:p>
    <w:p w14:paraId="74EFB0F1" w14:textId="77777777" w:rsidR="00E17A41" w:rsidRPr="00575995" w:rsidRDefault="00E17A41" w:rsidP="00E17A41">
      <w:pPr>
        <w:tabs>
          <w:tab w:val="left" w:pos="0"/>
        </w:tabs>
        <w:autoSpaceDE w:val="0"/>
        <w:autoSpaceDN w:val="0"/>
        <w:ind w:right="-109"/>
        <w:jc w:val="both"/>
        <w:rPr>
          <w:sz w:val="20"/>
        </w:rPr>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95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77"/>
      </w:tblGrid>
      <w:tr w:rsidR="00365841" w:rsidRPr="00AD3697" w14:paraId="79B7F0D5" w14:textId="77777777" w:rsidTr="00E56C34">
        <w:trPr>
          <w:trHeight w:val="244"/>
        </w:trPr>
        <w:tc>
          <w:tcPr>
            <w:tcW w:w="4678" w:type="dxa"/>
          </w:tcPr>
          <w:p w14:paraId="050E5640" w14:textId="019229EA" w:rsidR="00087047" w:rsidRPr="00AD3697" w:rsidRDefault="00365841" w:rsidP="00087047">
            <w:pPr>
              <w:suppressAutoHyphens w:val="0"/>
              <w:autoSpaceDN w:val="0"/>
              <w:ind w:right="-109"/>
              <w:rPr>
                <w:b/>
                <w:sz w:val="22"/>
                <w:szCs w:val="22"/>
              </w:rPr>
            </w:pPr>
            <w:r w:rsidRPr="00AD3697">
              <w:rPr>
                <w:b/>
                <w:sz w:val="22"/>
                <w:szCs w:val="22"/>
              </w:rPr>
              <w:t xml:space="preserve">Pasūtītājs: </w:t>
            </w:r>
          </w:p>
        </w:tc>
        <w:tc>
          <w:tcPr>
            <w:tcW w:w="4877" w:type="dxa"/>
          </w:tcPr>
          <w:p w14:paraId="120F8D99" w14:textId="7F3CC0CC" w:rsidR="00365841" w:rsidRPr="00AD3697" w:rsidRDefault="00365841" w:rsidP="00365841">
            <w:pPr>
              <w:suppressAutoHyphens w:val="0"/>
              <w:autoSpaceDN w:val="0"/>
              <w:ind w:right="-109"/>
              <w:rPr>
                <w:b/>
                <w:bCs/>
                <w:sz w:val="22"/>
                <w:szCs w:val="22"/>
              </w:rPr>
            </w:pPr>
            <w:r w:rsidRPr="00AD3697">
              <w:rPr>
                <w:b/>
                <w:sz w:val="22"/>
                <w:szCs w:val="22"/>
              </w:rPr>
              <w:t>Piegādātājs:</w:t>
            </w:r>
          </w:p>
        </w:tc>
      </w:tr>
      <w:tr w:rsidR="00856EF2" w:rsidRPr="00AD3697" w14:paraId="04B39DA2" w14:textId="77777777" w:rsidTr="00E56C34">
        <w:trPr>
          <w:trHeight w:val="519"/>
        </w:trPr>
        <w:tc>
          <w:tcPr>
            <w:tcW w:w="4678" w:type="dxa"/>
          </w:tcPr>
          <w:p w14:paraId="5433EC33" w14:textId="72CD5600" w:rsidR="00856EF2" w:rsidRPr="00AD3697" w:rsidRDefault="00856EF2" w:rsidP="00856EF2">
            <w:pPr>
              <w:suppressAutoHyphens w:val="0"/>
              <w:autoSpaceDN w:val="0"/>
              <w:ind w:right="-109"/>
              <w:rPr>
                <w:b/>
                <w:sz w:val="22"/>
                <w:szCs w:val="22"/>
              </w:rPr>
            </w:pPr>
            <w:r w:rsidRPr="00AD3697">
              <w:rPr>
                <w:b/>
                <w:sz w:val="22"/>
                <w:szCs w:val="22"/>
              </w:rPr>
              <w:t>Daugavpils pilsētas pašvaldības iestāde “Sociālais dienests”</w:t>
            </w:r>
            <w:r w:rsidRPr="00AD3697">
              <w:rPr>
                <w:sz w:val="22"/>
                <w:szCs w:val="22"/>
                <w:lang w:eastAsia="lv-LV"/>
              </w:rPr>
              <w:t xml:space="preserve"> </w:t>
            </w:r>
          </w:p>
        </w:tc>
        <w:tc>
          <w:tcPr>
            <w:tcW w:w="4877" w:type="dxa"/>
          </w:tcPr>
          <w:p w14:paraId="66F94AB3" w14:textId="57BFC3E3" w:rsidR="00856EF2" w:rsidRPr="00AD3697" w:rsidRDefault="00856EF2" w:rsidP="00856EF2">
            <w:pPr>
              <w:suppressAutoHyphens w:val="0"/>
              <w:autoSpaceDN w:val="0"/>
              <w:ind w:right="-109"/>
              <w:rPr>
                <w:b/>
                <w:sz w:val="22"/>
                <w:szCs w:val="22"/>
              </w:rPr>
            </w:pPr>
            <w:r w:rsidRPr="00AD3697">
              <w:rPr>
                <w:b/>
                <w:sz w:val="22"/>
                <w:szCs w:val="22"/>
              </w:rPr>
              <w:t xml:space="preserve">SIA </w:t>
            </w:r>
            <w:r w:rsidR="00E05C66">
              <w:rPr>
                <w:b/>
                <w:sz w:val="22"/>
                <w:szCs w:val="22"/>
              </w:rPr>
              <w:t>„</w:t>
            </w:r>
            <w:proofErr w:type="spellStart"/>
            <w:r w:rsidR="00E05C66">
              <w:rPr>
                <w:b/>
                <w:sz w:val="22"/>
                <w:szCs w:val="22"/>
              </w:rPr>
              <w:t>Elev</w:t>
            </w:r>
            <w:r w:rsidRPr="00AD3697">
              <w:rPr>
                <w:b/>
                <w:sz w:val="22"/>
                <w:szCs w:val="22"/>
              </w:rPr>
              <w:t>et</w:t>
            </w:r>
            <w:proofErr w:type="spellEnd"/>
            <w:r w:rsidRPr="00AD3697">
              <w:rPr>
                <w:b/>
                <w:sz w:val="22"/>
                <w:szCs w:val="22"/>
              </w:rPr>
              <w:t>”</w:t>
            </w:r>
            <w:r w:rsidRPr="00AD3697">
              <w:rPr>
                <w:sz w:val="22"/>
                <w:szCs w:val="22"/>
              </w:rPr>
              <w:t xml:space="preserve">, </w:t>
            </w:r>
          </w:p>
        </w:tc>
      </w:tr>
      <w:tr w:rsidR="00856EF2" w:rsidRPr="00AD3697" w14:paraId="20A490E1" w14:textId="77777777" w:rsidTr="00E56C34">
        <w:trPr>
          <w:trHeight w:val="244"/>
        </w:trPr>
        <w:tc>
          <w:tcPr>
            <w:tcW w:w="4678" w:type="dxa"/>
          </w:tcPr>
          <w:p w14:paraId="68002E07" w14:textId="297E969C" w:rsidR="00856EF2" w:rsidRPr="00AD3697" w:rsidRDefault="00856EF2" w:rsidP="00856EF2">
            <w:pPr>
              <w:suppressAutoHyphens w:val="0"/>
              <w:autoSpaceDN w:val="0"/>
              <w:ind w:right="-109"/>
              <w:rPr>
                <w:b/>
                <w:sz w:val="22"/>
                <w:szCs w:val="22"/>
              </w:rPr>
            </w:pPr>
            <w:r w:rsidRPr="00AD3697">
              <w:rPr>
                <w:sz w:val="22"/>
                <w:szCs w:val="22"/>
                <w:lang w:eastAsia="lv-LV"/>
              </w:rPr>
              <w:t>Reģ.Nr.90001998587,</w:t>
            </w:r>
          </w:p>
        </w:tc>
        <w:tc>
          <w:tcPr>
            <w:tcW w:w="4877" w:type="dxa"/>
          </w:tcPr>
          <w:p w14:paraId="69F2BF5F" w14:textId="408D308A" w:rsidR="00856EF2" w:rsidRPr="00AD3697" w:rsidRDefault="00856EF2" w:rsidP="00856EF2">
            <w:pPr>
              <w:suppressAutoHyphens w:val="0"/>
              <w:autoSpaceDN w:val="0"/>
              <w:ind w:right="-109"/>
              <w:rPr>
                <w:b/>
                <w:sz w:val="22"/>
                <w:szCs w:val="22"/>
              </w:rPr>
            </w:pPr>
            <w:r w:rsidRPr="00AD3697">
              <w:rPr>
                <w:sz w:val="22"/>
                <w:szCs w:val="22"/>
              </w:rPr>
              <w:t>Reģ.Nr.40103703622</w:t>
            </w:r>
          </w:p>
        </w:tc>
      </w:tr>
      <w:tr w:rsidR="00856EF2" w:rsidRPr="00AD3697" w14:paraId="015E35B1" w14:textId="77777777" w:rsidTr="00E56C34">
        <w:trPr>
          <w:trHeight w:val="247"/>
        </w:trPr>
        <w:tc>
          <w:tcPr>
            <w:tcW w:w="4678" w:type="dxa"/>
          </w:tcPr>
          <w:p w14:paraId="40FA4A07" w14:textId="032A8105" w:rsidR="00856EF2" w:rsidRPr="00AD3697" w:rsidRDefault="00AD3697" w:rsidP="00087047">
            <w:pPr>
              <w:suppressAutoHyphens w:val="0"/>
              <w:autoSpaceDN w:val="0"/>
              <w:ind w:right="-109"/>
              <w:rPr>
                <w:b/>
                <w:sz w:val="22"/>
                <w:szCs w:val="22"/>
              </w:rPr>
            </w:pPr>
            <w:proofErr w:type="spellStart"/>
            <w:r w:rsidRPr="00AD3697">
              <w:rPr>
                <w:sz w:val="22"/>
                <w:szCs w:val="22"/>
                <w:lang w:eastAsia="lv-LV"/>
              </w:rPr>
              <w:t>Jur.adrese</w:t>
            </w:r>
            <w:proofErr w:type="spellEnd"/>
            <w:r w:rsidRPr="00AD3697">
              <w:rPr>
                <w:sz w:val="22"/>
                <w:szCs w:val="22"/>
                <w:lang w:eastAsia="lv-LV"/>
              </w:rPr>
              <w:t xml:space="preserve">: </w:t>
            </w:r>
            <w:r w:rsidR="00856EF2" w:rsidRPr="00AD3697">
              <w:rPr>
                <w:sz w:val="22"/>
                <w:szCs w:val="22"/>
                <w:lang w:eastAsia="lv-LV"/>
              </w:rPr>
              <w:t>Vienības iela 8, Daugavpils, LV-5401</w:t>
            </w:r>
          </w:p>
        </w:tc>
        <w:tc>
          <w:tcPr>
            <w:tcW w:w="4877" w:type="dxa"/>
          </w:tcPr>
          <w:p w14:paraId="5CF6C130" w14:textId="326E6129" w:rsidR="00856EF2" w:rsidRPr="00AD3697" w:rsidRDefault="00AD3697" w:rsidP="00D50365">
            <w:pPr>
              <w:suppressAutoHyphens w:val="0"/>
              <w:autoSpaceDN w:val="0"/>
              <w:ind w:right="-109"/>
              <w:rPr>
                <w:b/>
                <w:sz w:val="22"/>
                <w:szCs w:val="22"/>
              </w:rPr>
            </w:pPr>
            <w:proofErr w:type="spellStart"/>
            <w:r w:rsidRPr="00AD3697">
              <w:rPr>
                <w:sz w:val="22"/>
                <w:szCs w:val="22"/>
              </w:rPr>
              <w:t>Jur.</w:t>
            </w:r>
            <w:r w:rsidR="00856EF2" w:rsidRPr="00AD3697">
              <w:rPr>
                <w:sz w:val="22"/>
                <w:szCs w:val="22"/>
              </w:rPr>
              <w:t>adrese</w:t>
            </w:r>
            <w:proofErr w:type="spellEnd"/>
            <w:r w:rsidR="00856EF2" w:rsidRPr="00AD3697">
              <w:rPr>
                <w:sz w:val="22"/>
                <w:szCs w:val="22"/>
              </w:rPr>
              <w:t xml:space="preserve">: Ilūkstes iela 109 - 35, Rīga, LV-1082 </w:t>
            </w:r>
          </w:p>
        </w:tc>
      </w:tr>
      <w:tr w:rsidR="00575995" w:rsidRPr="00AD3697" w14:paraId="7C0CC9AE" w14:textId="77777777" w:rsidTr="00E56C34">
        <w:trPr>
          <w:trHeight w:val="244"/>
        </w:trPr>
        <w:tc>
          <w:tcPr>
            <w:tcW w:w="4678" w:type="dxa"/>
          </w:tcPr>
          <w:p w14:paraId="686FDF77" w14:textId="2D561894" w:rsidR="00575995" w:rsidRPr="00E56C34" w:rsidRDefault="00575995" w:rsidP="00087047">
            <w:pPr>
              <w:suppressAutoHyphens w:val="0"/>
              <w:autoSpaceDN w:val="0"/>
              <w:ind w:right="-109"/>
              <w:rPr>
                <w:sz w:val="22"/>
                <w:szCs w:val="22"/>
                <w:highlight w:val="yellow"/>
              </w:rPr>
            </w:pPr>
            <w:r w:rsidRPr="0001389A">
              <w:t>Banka: AS Citadele Banka</w:t>
            </w:r>
          </w:p>
        </w:tc>
        <w:tc>
          <w:tcPr>
            <w:tcW w:w="4877" w:type="dxa"/>
          </w:tcPr>
          <w:p w14:paraId="26DCB4B2" w14:textId="7B5BC62C" w:rsidR="00575995" w:rsidRPr="00AD3697" w:rsidRDefault="00575995" w:rsidP="00365841">
            <w:pPr>
              <w:suppressAutoHyphens w:val="0"/>
              <w:autoSpaceDN w:val="0"/>
              <w:ind w:right="-109"/>
              <w:rPr>
                <w:sz w:val="22"/>
                <w:szCs w:val="22"/>
              </w:rPr>
            </w:pPr>
            <w:r w:rsidRPr="00AD3697">
              <w:rPr>
                <w:sz w:val="22"/>
                <w:szCs w:val="22"/>
              </w:rPr>
              <w:t>Banka</w:t>
            </w:r>
            <w:r>
              <w:rPr>
                <w:sz w:val="22"/>
                <w:szCs w:val="22"/>
              </w:rPr>
              <w:t>s rekvizīti</w:t>
            </w:r>
            <w:r w:rsidRPr="00AD3697">
              <w:rPr>
                <w:sz w:val="22"/>
                <w:szCs w:val="22"/>
              </w:rPr>
              <w:t>:</w:t>
            </w:r>
            <w:r>
              <w:rPr>
                <w:sz w:val="22"/>
                <w:szCs w:val="22"/>
              </w:rPr>
              <w:t xml:space="preserve"> AS „SEB banka”</w:t>
            </w:r>
            <w:r w:rsidRPr="00AD3697">
              <w:rPr>
                <w:sz w:val="22"/>
                <w:szCs w:val="22"/>
              </w:rPr>
              <w:t xml:space="preserve"> </w:t>
            </w:r>
          </w:p>
        </w:tc>
      </w:tr>
      <w:tr w:rsidR="00575995" w:rsidRPr="00AD3697" w14:paraId="773F5168" w14:textId="77777777" w:rsidTr="00E56C34">
        <w:trPr>
          <w:trHeight w:val="259"/>
        </w:trPr>
        <w:tc>
          <w:tcPr>
            <w:tcW w:w="4678" w:type="dxa"/>
          </w:tcPr>
          <w:p w14:paraId="09645F50" w14:textId="5AF9AFF1" w:rsidR="00575995" w:rsidRPr="00E56C34" w:rsidRDefault="00575995" w:rsidP="00087047">
            <w:pPr>
              <w:suppressAutoHyphens w:val="0"/>
              <w:autoSpaceDN w:val="0"/>
              <w:ind w:right="-109"/>
              <w:rPr>
                <w:b/>
                <w:sz w:val="22"/>
                <w:szCs w:val="22"/>
                <w:highlight w:val="yellow"/>
              </w:rPr>
            </w:pPr>
            <w:r w:rsidRPr="0001389A">
              <w:t>Norēķinu konts: LV48PARX0000850062606</w:t>
            </w:r>
          </w:p>
        </w:tc>
        <w:tc>
          <w:tcPr>
            <w:tcW w:w="4877" w:type="dxa"/>
          </w:tcPr>
          <w:p w14:paraId="6AA92D64" w14:textId="44C3666B" w:rsidR="00575995" w:rsidRPr="00AD3697" w:rsidRDefault="00575995" w:rsidP="00365841">
            <w:pPr>
              <w:suppressAutoHyphens w:val="0"/>
              <w:autoSpaceDN w:val="0"/>
              <w:ind w:right="-109"/>
              <w:rPr>
                <w:sz w:val="22"/>
                <w:szCs w:val="22"/>
              </w:rPr>
            </w:pPr>
            <w:r w:rsidRPr="00AD3697">
              <w:rPr>
                <w:sz w:val="22"/>
                <w:szCs w:val="22"/>
              </w:rPr>
              <w:t>UNLALV2X</w:t>
            </w:r>
          </w:p>
        </w:tc>
      </w:tr>
      <w:tr w:rsidR="00575995" w:rsidRPr="00AD3697" w14:paraId="3D47EFA1" w14:textId="77777777" w:rsidTr="00E56C34">
        <w:trPr>
          <w:trHeight w:val="259"/>
        </w:trPr>
        <w:tc>
          <w:tcPr>
            <w:tcW w:w="4678" w:type="dxa"/>
          </w:tcPr>
          <w:p w14:paraId="583C35B8" w14:textId="37DFAA03" w:rsidR="00575995" w:rsidRPr="00E56C34" w:rsidRDefault="00575995" w:rsidP="00087047">
            <w:pPr>
              <w:suppressAutoHyphens w:val="0"/>
              <w:autoSpaceDN w:val="0"/>
              <w:ind w:right="-109"/>
              <w:rPr>
                <w:b/>
                <w:sz w:val="22"/>
                <w:szCs w:val="22"/>
                <w:highlight w:val="yellow"/>
              </w:rPr>
            </w:pPr>
            <w:r w:rsidRPr="0001389A">
              <w:t>Kods: PARXLV22</w:t>
            </w:r>
          </w:p>
        </w:tc>
        <w:tc>
          <w:tcPr>
            <w:tcW w:w="4877" w:type="dxa"/>
          </w:tcPr>
          <w:p w14:paraId="18E5A717" w14:textId="173CF97B" w:rsidR="00575995" w:rsidRPr="00AD3697" w:rsidRDefault="00575995" w:rsidP="00365841">
            <w:pPr>
              <w:suppressAutoHyphens w:val="0"/>
              <w:autoSpaceDN w:val="0"/>
              <w:ind w:right="-109"/>
              <w:rPr>
                <w:sz w:val="22"/>
                <w:szCs w:val="22"/>
              </w:rPr>
            </w:pPr>
            <w:r>
              <w:rPr>
                <w:sz w:val="22"/>
                <w:szCs w:val="22"/>
              </w:rPr>
              <w:t>LV96UNLA0050021475796</w:t>
            </w:r>
          </w:p>
        </w:tc>
      </w:tr>
      <w:tr w:rsidR="00856EF2" w:rsidRPr="00AD3697" w14:paraId="5E5E1130" w14:textId="77777777" w:rsidTr="00E56C34">
        <w:trPr>
          <w:trHeight w:val="244"/>
        </w:trPr>
        <w:tc>
          <w:tcPr>
            <w:tcW w:w="4678" w:type="dxa"/>
          </w:tcPr>
          <w:p w14:paraId="1A89F96D" w14:textId="77777777" w:rsidR="00575995" w:rsidRPr="00575995" w:rsidRDefault="00575995" w:rsidP="00E56C34">
            <w:pPr>
              <w:suppressAutoHyphens w:val="0"/>
              <w:autoSpaceDN w:val="0"/>
              <w:ind w:right="-109"/>
              <w:rPr>
                <w:sz w:val="18"/>
                <w:szCs w:val="22"/>
              </w:rPr>
            </w:pPr>
          </w:p>
          <w:p w14:paraId="5226EFF3" w14:textId="34838EBA" w:rsidR="00856EF2" w:rsidRPr="00AD3697" w:rsidRDefault="00AD3697" w:rsidP="00E56C34">
            <w:pPr>
              <w:suppressAutoHyphens w:val="0"/>
              <w:autoSpaceDN w:val="0"/>
              <w:ind w:right="-109"/>
              <w:rPr>
                <w:sz w:val="22"/>
                <w:szCs w:val="22"/>
              </w:rPr>
            </w:pPr>
            <w:r w:rsidRPr="00AD3697">
              <w:rPr>
                <w:sz w:val="22"/>
                <w:szCs w:val="22"/>
              </w:rPr>
              <w:t xml:space="preserve">Vadītāja </w:t>
            </w:r>
            <w:proofErr w:type="spellStart"/>
            <w:r w:rsidRPr="00AD3697">
              <w:rPr>
                <w:sz w:val="22"/>
                <w:szCs w:val="22"/>
              </w:rPr>
              <w:t>p.i</w:t>
            </w:r>
            <w:proofErr w:type="spellEnd"/>
            <w:r w:rsidRPr="00AD3697">
              <w:rPr>
                <w:sz w:val="22"/>
                <w:szCs w:val="22"/>
              </w:rPr>
              <w:t>.</w:t>
            </w:r>
          </w:p>
        </w:tc>
        <w:tc>
          <w:tcPr>
            <w:tcW w:w="4877" w:type="dxa"/>
          </w:tcPr>
          <w:p w14:paraId="3A329740" w14:textId="77777777" w:rsidR="00575995" w:rsidRPr="00575995" w:rsidRDefault="00575995" w:rsidP="00365841">
            <w:pPr>
              <w:suppressAutoHyphens w:val="0"/>
              <w:autoSpaceDN w:val="0"/>
              <w:ind w:right="-109"/>
              <w:rPr>
                <w:sz w:val="18"/>
                <w:szCs w:val="22"/>
              </w:rPr>
            </w:pPr>
          </w:p>
          <w:p w14:paraId="3AD02667" w14:textId="07D057ED" w:rsidR="00856EF2" w:rsidRPr="00AD3697" w:rsidRDefault="00AD3697" w:rsidP="00365841">
            <w:pPr>
              <w:suppressAutoHyphens w:val="0"/>
              <w:autoSpaceDN w:val="0"/>
              <w:ind w:right="-109"/>
              <w:rPr>
                <w:b/>
                <w:sz w:val="22"/>
                <w:szCs w:val="22"/>
              </w:rPr>
            </w:pPr>
            <w:r>
              <w:rPr>
                <w:sz w:val="22"/>
                <w:szCs w:val="22"/>
              </w:rPr>
              <w:t>V</w:t>
            </w:r>
            <w:r w:rsidRPr="00AD3697">
              <w:rPr>
                <w:sz w:val="22"/>
                <w:szCs w:val="22"/>
              </w:rPr>
              <w:t xml:space="preserve">aldes </w:t>
            </w:r>
            <w:r>
              <w:rPr>
                <w:sz w:val="22"/>
                <w:szCs w:val="22"/>
              </w:rPr>
              <w:t>loceklis</w:t>
            </w:r>
          </w:p>
        </w:tc>
      </w:tr>
      <w:tr w:rsidR="00856EF2" w:rsidRPr="00AD3697" w14:paraId="6D1AF902" w14:textId="77777777" w:rsidTr="00E56C34">
        <w:trPr>
          <w:trHeight w:val="259"/>
        </w:trPr>
        <w:tc>
          <w:tcPr>
            <w:tcW w:w="4678" w:type="dxa"/>
          </w:tcPr>
          <w:p w14:paraId="415C9CC9" w14:textId="043AB08F" w:rsidR="00856EF2" w:rsidRPr="00AD3697" w:rsidRDefault="00AD3697" w:rsidP="00087047">
            <w:pPr>
              <w:suppressAutoHyphens w:val="0"/>
              <w:autoSpaceDN w:val="0"/>
              <w:ind w:right="-109"/>
              <w:rPr>
                <w:sz w:val="22"/>
                <w:szCs w:val="22"/>
              </w:rPr>
            </w:pPr>
            <w:r>
              <w:rPr>
                <w:sz w:val="22"/>
                <w:szCs w:val="22"/>
              </w:rPr>
              <w:t xml:space="preserve">Līvija </w:t>
            </w:r>
            <w:proofErr w:type="spellStart"/>
            <w:r>
              <w:rPr>
                <w:sz w:val="22"/>
                <w:szCs w:val="22"/>
              </w:rPr>
              <w:t>Drozde</w:t>
            </w:r>
            <w:proofErr w:type="spellEnd"/>
            <w:r>
              <w:rPr>
                <w:sz w:val="22"/>
                <w:szCs w:val="22"/>
              </w:rPr>
              <w:t xml:space="preserve"> ____________________</w:t>
            </w:r>
          </w:p>
        </w:tc>
        <w:tc>
          <w:tcPr>
            <w:tcW w:w="4877" w:type="dxa"/>
          </w:tcPr>
          <w:p w14:paraId="18F794FA" w14:textId="1DB2AA2F" w:rsidR="00856EF2" w:rsidRPr="00AD3697" w:rsidRDefault="00AD3697" w:rsidP="00AD3697">
            <w:pPr>
              <w:suppressAutoHyphens w:val="0"/>
              <w:autoSpaceDN w:val="0"/>
              <w:ind w:right="-109"/>
              <w:rPr>
                <w:b/>
                <w:sz w:val="22"/>
                <w:szCs w:val="22"/>
              </w:rPr>
            </w:pPr>
            <w:proofErr w:type="spellStart"/>
            <w:r w:rsidRPr="00AD3697">
              <w:rPr>
                <w:sz w:val="22"/>
                <w:szCs w:val="22"/>
              </w:rPr>
              <w:t>Jevgēnij</w:t>
            </w:r>
            <w:r>
              <w:rPr>
                <w:sz w:val="22"/>
                <w:szCs w:val="22"/>
              </w:rPr>
              <w:t>s</w:t>
            </w:r>
            <w:proofErr w:type="spellEnd"/>
            <w:r w:rsidRPr="00AD3697">
              <w:rPr>
                <w:sz w:val="22"/>
                <w:szCs w:val="22"/>
              </w:rPr>
              <w:t xml:space="preserve"> </w:t>
            </w:r>
            <w:proofErr w:type="spellStart"/>
            <w:r w:rsidRPr="00AD3697">
              <w:rPr>
                <w:sz w:val="22"/>
                <w:szCs w:val="22"/>
              </w:rPr>
              <w:t>Safonov</w:t>
            </w:r>
            <w:r>
              <w:rPr>
                <w:sz w:val="22"/>
                <w:szCs w:val="22"/>
              </w:rPr>
              <w:t>s</w:t>
            </w:r>
            <w:proofErr w:type="spellEnd"/>
            <w:r>
              <w:rPr>
                <w:sz w:val="22"/>
                <w:szCs w:val="22"/>
              </w:rPr>
              <w:t>_____________________</w:t>
            </w:r>
          </w:p>
        </w:tc>
      </w:tr>
    </w:tbl>
    <w:p w14:paraId="0314E851" w14:textId="268B839C" w:rsidR="00D50365" w:rsidRPr="0023717B" w:rsidRDefault="00D50365" w:rsidP="0023717B">
      <w:pPr>
        <w:suppressAutoHyphens w:val="0"/>
        <w:rPr>
          <w:b/>
          <w:bCs/>
        </w:rPr>
      </w:pPr>
    </w:p>
    <w:sectPr w:rsidR="00D50365" w:rsidRPr="0023717B" w:rsidSect="00962B7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B66E" w14:textId="77777777" w:rsidR="003D6F7F" w:rsidRDefault="003D6F7F">
      <w:r>
        <w:separator/>
      </w:r>
    </w:p>
  </w:endnote>
  <w:endnote w:type="continuationSeparator" w:id="0">
    <w:p w14:paraId="50C3A721" w14:textId="77777777" w:rsidR="003D6F7F" w:rsidRDefault="003D6F7F">
      <w:r>
        <w:continuationSeparator/>
      </w:r>
    </w:p>
  </w:endnote>
  <w:endnote w:type="continuationNotice" w:id="1">
    <w:p w14:paraId="0B1E6423" w14:textId="77777777" w:rsidR="003D6F7F" w:rsidRDefault="003D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3D6F7F" w:rsidRDefault="003D6F7F">
    <w:pPr>
      <w:pStyle w:val="Footer"/>
      <w:jc w:val="center"/>
    </w:pPr>
    <w:r>
      <w:fldChar w:fldCharType="begin"/>
    </w:r>
    <w:r>
      <w:instrText xml:space="preserve"> PAGE   \* MERGEFORMAT </w:instrText>
    </w:r>
    <w:r>
      <w:fldChar w:fldCharType="separate"/>
    </w:r>
    <w:r w:rsidR="00FE3C57">
      <w:rPr>
        <w:noProof/>
      </w:rPr>
      <w:t>4</w:t>
    </w:r>
    <w:r>
      <w:rPr>
        <w:noProof/>
      </w:rPr>
      <w:fldChar w:fldCharType="end"/>
    </w:r>
  </w:p>
  <w:p w14:paraId="19FBAF0B" w14:textId="77777777" w:rsidR="003D6F7F" w:rsidRDefault="003D6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BA80" w14:textId="7E4D8175" w:rsidR="003D6F7F" w:rsidRDefault="003D6F7F">
    <w:pPr>
      <w:pStyle w:val="Footer"/>
      <w:jc w:val="center"/>
    </w:pPr>
  </w:p>
  <w:p w14:paraId="1B8C6941" w14:textId="77777777" w:rsidR="003D6F7F" w:rsidRDefault="003D6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F626" w14:textId="77777777" w:rsidR="003D6F7F" w:rsidRDefault="003D6F7F">
      <w:r>
        <w:separator/>
      </w:r>
    </w:p>
  </w:footnote>
  <w:footnote w:type="continuationSeparator" w:id="0">
    <w:p w14:paraId="74881D02" w14:textId="77777777" w:rsidR="003D6F7F" w:rsidRDefault="003D6F7F">
      <w:r>
        <w:continuationSeparator/>
      </w:r>
    </w:p>
  </w:footnote>
  <w:footnote w:type="continuationNotice" w:id="1">
    <w:p w14:paraId="084FB4BB" w14:textId="77777777" w:rsidR="003D6F7F" w:rsidRDefault="003D6F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1D63DD"/>
    <w:multiLevelType w:val="multilevel"/>
    <w:tmpl w:val="23EECC3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73D0F72"/>
    <w:multiLevelType w:val="hybridMultilevel"/>
    <w:tmpl w:val="4D7614E4"/>
    <w:lvl w:ilvl="0" w:tplc="04090001">
      <w:numFmt w:val="bullet"/>
      <w:lvlText w:val=""/>
      <w:lvlJc w:val="left"/>
      <w:pPr>
        <w:ind w:left="720" w:hanging="360"/>
      </w:pPr>
      <w:rPr>
        <w:rFonts w:ascii="Symbol" w:eastAsia="Times New Roman" w:hAnsi="Symbol"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64C4AA4"/>
    <w:multiLevelType w:val="hybridMultilevel"/>
    <w:tmpl w:val="57E4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5"/>
  </w:num>
  <w:num w:numId="3">
    <w:abstractNumId w:val="31"/>
  </w:num>
  <w:num w:numId="4">
    <w:abstractNumId w:val="14"/>
  </w:num>
  <w:num w:numId="5">
    <w:abstractNumId w:val="0"/>
  </w:num>
  <w:num w:numId="6">
    <w:abstractNumId w:val="3"/>
  </w:num>
  <w:num w:numId="7">
    <w:abstractNumId w:val="17"/>
  </w:num>
  <w:num w:numId="8">
    <w:abstractNumId w:val="25"/>
  </w:num>
  <w:num w:numId="9">
    <w:abstractNumId w:val="29"/>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6"/>
  </w:num>
  <w:num w:numId="13">
    <w:abstractNumId w:val="4"/>
  </w:num>
  <w:num w:numId="14">
    <w:abstractNumId w:val="27"/>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6"/>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num>
  <w:num w:numId="31">
    <w:abstractNumId w:val="2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0B82"/>
    <w:rsid w:val="00023235"/>
    <w:rsid w:val="00026DD6"/>
    <w:rsid w:val="00033E30"/>
    <w:rsid w:val="0003560C"/>
    <w:rsid w:val="00035F08"/>
    <w:rsid w:val="00036270"/>
    <w:rsid w:val="00042DE0"/>
    <w:rsid w:val="00044102"/>
    <w:rsid w:val="0005617B"/>
    <w:rsid w:val="00056F1C"/>
    <w:rsid w:val="00062B10"/>
    <w:rsid w:val="00065722"/>
    <w:rsid w:val="0006644B"/>
    <w:rsid w:val="00067BF0"/>
    <w:rsid w:val="000717B5"/>
    <w:rsid w:val="000727E7"/>
    <w:rsid w:val="00075156"/>
    <w:rsid w:val="00076AD2"/>
    <w:rsid w:val="00077054"/>
    <w:rsid w:val="00080719"/>
    <w:rsid w:val="00082C11"/>
    <w:rsid w:val="000837D3"/>
    <w:rsid w:val="00087047"/>
    <w:rsid w:val="0009119D"/>
    <w:rsid w:val="00095CC6"/>
    <w:rsid w:val="0009637B"/>
    <w:rsid w:val="000A0D36"/>
    <w:rsid w:val="000A1F31"/>
    <w:rsid w:val="000A38D0"/>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2977"/>
    <w:rsid w:val="00144116"/>
    <w:rsid w:val="00144C63"/>
    <w:rsid w:val="00146D23"/>
    <w:rsid w:val="001470D8"/>
    <w:rsid w:val="001538A3"/>
    <w:rsid w:val="00153AE1"/>
    <w:rsid w:val="001578DC"/>
    <w:rsid w:val="001610D7"/>
    <w:rsid w:val="00162188"/>
    <w:rsid w:val="001633EE"/>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00D"/>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3717B"/>
    <w:rsid w:val="00246FA1"/>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095E"/>
    <w:rsid w:val="002A4667"/>
    <w:rsid w:val="002A6673"/>
    <w:rsid w:val="002A7956"/>
    <w:rsid w:val="002B0BF4"/>
    <w:rsid w:val="002B6437"/>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3298"/>
    <w:rsid w:val="003A4DDD"/>
    <w:rsid w:val="003A77FF"/>
    <w:rsid w:val="003B049F"/>
    <w:rsid w:val="003B0DA1"/>
    <w:rsid w:val="003B3310"/>
    <w:rsid w:val="003B4B75"/>
    <w:rsid w:val="003C0530"/>
    <w:rsid w:val="003C207F"/>
    <w:rsid w:val="003C324D"/>
    <w:rsid w:val="003C3AF6"/>
    <w:rsid w:val="003C70AC"/>
    <w:rsid w:val="003D0F0A"/>
    <w:rsid w:val="003D1EE2"/>
    <w:rsid w:val="003D38E7"/>
    <w:rsid w:val="003D5031"/>
    <w:rsid w:val="003D66DC"/>
    <w:rsid w:val="003D6F7F"/>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33C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6438"/>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5C00"/>
    <w:rsid w:val="004F6730"/>
    <w:rsid w:val="00500B4D"/>
    <w:rsid w:val="0050357D"/>
    <w:rsid w:val="005041E8"/>
    <w:rsid w:val="00510C1C"/>
    <w:rsid w:val="00511FD7"/>
    <w:rsid w:val="00515980"/>
    <w:rsid w:val="0052085F"/>
    <w:rsid w:val="005316D1"/>
    <w:rsid w:val="00540967"/>
    <w:rsid w:val="005424A7"/>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5995"/>
    <w:rsid w:val="005779C8"/>
    <w:rsid w:val="00586AC0"/>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4E31"/>
    <w:rsid w:val="005D54DF"/>
    <w:rsid w:val="005D69EC"/>
    <w:rsid w:val="005D76AB"/>
    <w:rsid w:val="005E5061"/>
    <w:rsid w:val="005E53EA"/>
    <w:rsid w:val="005F1FDD"/>
    <w:rsid w:val="00600AC1"/>
    <w:rsid w:val="00600AF9"/>
    <w:rsid w:val="006047B0"/>
    <w:rsid w:val="00607250"/>
    <w:rsid w:val="0061139C"/>
    <w:rsid w:val="00613A9C"/>
    <w:rsid w:val="006214BB"/>
    <w:rsid w:val="00623DC6"/>
    <w:rsid w:val="00627BFC"/>
    <w:rsid w:val="00635AAC"/>
    <w:rsid w:val="00637E7C"/>
    <w:rsid w:val="006432F6"/>
    <w:rsid w:val="00644607"/>
    <w:rsid w:val="00650C98"/>
    <w:rsid w:val="006561C7"/>
    <w:rsid w:val="006623EF"/>
    <w:rsid w:val="006641A7"/>
    <w:rsid w:val="00671634"/>
    <w:rsid w:val="00673006"/>
    <w:rsid w:val="0067412A"/>
    <w:rsid w:val="00676A8A"/>
    <w:rsid w:val="00677B7D"/>
    <w:rsid w:val="00677DE3"/>
    <w:rsid w:val="00682F0C"/>
    <w:rsid w:val="00685C92"/>
    <w:rsid w:val="00687031"/>
    <w:rsid w:val="00687E74"/>
    <w:rsid w:val="00690E45"/>
    <w:rsid w:val="00691A2E"/>
    <w:rsid w:val="0069673D"/>
    <w:rsid w:val="00696D27"/>
    <w:rsid w:val="006A1118"/>
    <w:rsid w:val="006A30C6"/>
    <w:rsid w:val="006A31B0"/>
    <w:rsid w:val="006A5C83"/>
    <w:rsid w:val="006A5D45"/>
    <w:rsid w:val="006A620F"/>
    <w:rsid w:val="006A7253"/>
    <w:rsid w:val="006B2375"/>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068CA"/>
    <w:rsid w:val="00710050"/>
    <w:rsid w:val="00710686"/>
    <w:rsid w:val="00712A2D"/>
    <w:rsid w:val="00714CD3"/>
    <w:rsid w:val="00715CFD"/>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30CC"/>
    <w:rsid w:val="00755251"/>
    <w:rsid w:val="00757664"/>
    <w:rsid w:val="007605CF"/>
    <w:rsid w:val="0076152F"/>
    <w:rsid w:val="00762544"/>
    <w:rsid w:val="00764A6E"/>
    <w:rsid w:val="0076721E"/>
    <w:rsid w:val="007776FB"/>
    <w:rsid w:val="00780099"/>
    <w:rsid w:val="00780134"/>
    <w:rsid w:val="00782CB2"/>
    <w:rsid w:val="00784218"/>
    <w:rsid w:val="0078642A"/>
    <w:rsid w:val="00793348"/>
    <w:rsid w:val="00794CEA"/>
    <w:rsid w:val="00796CE7"/>
    <w:rsid w:val="00796FCF"/>
    <w:rsid w:val="007A057F"/>
    <w:rsid w:val="007A6BB7"/>
    <w:rsid w:val="007A74FB"/>
    <w:rsid w:val="007B069B"/>
    <w:rsid w:val="007B24F2"/>
    <w:rsid w:val="007B4CBA"/>
    <w:rsid w:val="007B7BD3"/>
    <w:rsid w:val="007C033A"/>
    <w:rsid w:val="007C1A6F"/>
    <w:rsid w:val="007C249D"/>
    <w:rsid w:val="007C2B77"/>
    <w:rsid w:val="007C6535"/>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90A"/>
    <w:rsid w:val="00826D73"/>
    <w:rsid w:val="008277DD"/>
    <w:rsid w:val="0083574A"/>
    <w:rsid w:val="00840060"/>
    <w:rsid w:val="00841D6A"/>
    <w:rsid w:val="00842403"/>
    <w:rsid w:val="00843FA2"/>
    <w:rsid w:val="008513D8"/>
    <w:rsid w:val="00854918"/>
    <w:rsid w:val="00856EF2"/>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6A07"/>
    <w:rsid w:val="008D7C02"/>
    <w:rsid w:val="008E03AD"/>
    <w:rsid w:val="008F011C"/>
    <w:rsid w:val="008F08E4"/>
    <w:rsid w:val="008F27E0"/>
    <w:rsid w:val="008F2B32"/>
    <w:rsid w:val="008F5EB0"/>
    <w:rsid w:val="008F5FA5"/>
    <w:rsid w:val="008F6412"/>
    <w:rsid w:val="008F6FE9"/>
    <w:rsid w:val="00900360"/>
    <w:rsid w:val="00901787"/>
    <w:rsid w:val="009027CD"/>
    <w:rsid w:val="00902A4C"/>
    <w:rsid w:val="00905187"/>
    <w:rsid w:val="00912A96"/>
    <w:rsid w:val="00913290"/>
    <w:rsid w:val="00914914"/>
    <w:rsid w:val="00915B59"/>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19A7"/>
    <w:rsid w:val="009732FC"/>
    <w:rsid w:val="00974739"/>
    <w:rsid w:val="00975A93"/>
    <w:rsid w:val="00977FA3"/>
    <w:rsid w:val="00980279"/>
    <w:rsid w:val="00982267"/>
    <w:rsid w:val="00982E23"/>
    <w:rsid w:val="0098505F"/>
    <w:rsid w:val="0098560D"/>
    <w:rsid w:val="00986232"/>
    <w:rsid w:val="00987641"/>
    <w:rsid w:val="0099158E"/>
    <w:rsid w:val="009957A5"/>
    <w:rsid w:val="009A0D58"/>
    <w:rsid w:val="009A4A12"/>
    <w:rsid w:val="009B163A"/>
    <w:rsid w:val="009B4672"/>
    <w:rsid w:val="009C2A7F"/>
    <w:rsid w:val="009C6D1A"/>
    <w:rsid w:val="009C6E4D"/>
    <w:rsid w:val="009E0760"/>
    <w:rsid w:val="009E416F"/>
    <w:rsid w:val="009E5142"/>
    <w:rsid w:val="009E5984"/>
    <w:rsid w:val="009E6126"/>
    <w:rsid w:val="009E6B67"/>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874"/>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393"/>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D3697"/>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5C7F"/>
    <w:rsid w:val="00B36F01"/>
    <w:rsid w:val="00B40E1F"/>
    <w:rsid w:val="00B42E6B"/>
    <w:rsid w:val="00B446C0"/>
    <w:rsid w:val="00B448CD"/>
    <w:rsid w:val="00B504FD"/>
    <w:rsid w:val="00B5222F"/>
    <w:rsid w:val="00B54A8A"/>
    <w:rsid w:val="00B56326"/>
    <w:rsid w:val="00B66971"/>
    <w:rsid w:val="00B677CB"/>
    <w:rsid w:val="00B71D30"/>
    <w:rsid w:val="00B72B6C"/>
    <w:rsid w:val="00B72FEF"/>
    <w:rsid w:val="00B739A0"/>
    <w:rsid w:val="00B75D57"/>
    <w:rsid w:val="00B766AE"/>
    <w:rsid w:val="00B83666"/>
    <w:rsid w:val="00B95942"/>
    <w:rsid w:val="00B95B13"/>
    <w:rsid w:val="00BA49EA"/>
    <w:rsid w:val="00BB1BFF"/>
    <w:rsid w:val="00BB3760"/>
    <w:rsid w:val="00BB698B"/>
    <w:rsid w:val="00BC046E"/>
    <w:rsid w:val="00BC3E35"/>
    <w:rsid w:val="00BC5D50"/>
    <w:rsid w:val="00BC7D57"/>
    <w:rsid w:val="00BD0BC7"/>
    <w:rsid w:val="00BD3902"/>
    <w:rsid w:val="00BE00A9"/>
    <w:rsid w:val="00BE09E9"/>
    <w:rsid w:val="00BE1873"/>
    <w:rsid w:val="00BE58AB"/>
    <w:rsid w:val="00BE75FE"/>
    <w:rsid w:val="00BE7C85"/>
    <w:rsid w:val="00BF36C9"/>
    <w:rsid w:val="00C04C6B"/>
    <w:rsid w:val="00C20236"/>
    <w:rsid w:val="00C211BB"/>
    <w:rsid w:val="00C25F0B"/>
    <w:rsid w:val="00C32C70"/>
    <w:rsid w:val="00C33DAA"/>
    <w:rsid w:val="00C429A8"/>
    <w:rsid w:val="00C461D6"/>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660A"/>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5C4"/>
    <w:rsid w:val="00D22DDA"/>
    <w:rsid w:val="00D24A95"/>
    <w:rsid w:val="00D25599"/>
    <w:rsid w:val="00D25964"/>
    <w:rsid w:val="00D34D20"/>
    <w:rsid w:val="00D3564D"/>
    <w:rsid w:val="00D4053B"/>
    <w:rsid w:val="00D43409"/>
    <w:rsid w:val="00D43592"/>
    <w:rsid w:val="00D4651B"/>
    <w:rsid w:val="00D4710F"/>
    <w:rsid w:val="00D47645"/>
    <w:rsid w:val="00D47EFA"/>
    <w:rsid w:val="00D50365"/>
    <w:rsid w:val="00D513AB"/>
    <w:rsid w:val="00D51872"/>
    <w:rsid w:val="00D52B0F"/>
    <w:rsid w:val="00D54F6B"/>
    <w:rsid w:val="00D560F0"/>
    <w:rsid w:val="00D56880"/>
    <w:rsid w:val="00D57183"/>
    <w:rsid w:val="00D64D97"/>
    <w:rsid w:val="00D64E81"/>
    <w:rsid w:val="00D72B29"/>
    <w:rsid w:val="00D80CC6"/>
    <w:rsid w:val="00D8192F"/>
    <w:rsid w:val="00D854C2"/>
    <w:rsid w:val="00D91A16"/>
    <w:rsid w:val="00D91C86"/>
    <w:rsid w:val="00D946EC"/>
    <w:rsid w:val="00DA092D"/>
    <w:rsid w:val="00DA53A1"/>
    <w:rsid w:val="00DB06D4"/>
    <w:rsid w:val="00DB0EC1"/>
    <w:rsid w:val="00DB0FD7"/>
    <w:rsid w:val="00DB4E16"/>
    <w:rsid w:val="00DB4F74"/>
    <w:rsid w:val="00DB7AFD"/>
    <w:rsid w:val="00DC0E1A"/>
    <w:rsid w:val="00DC361B"/>
    <w:rsid w:val="00DC3A44"/>
    <w:rsid w:val="00DC3AE4"/>
    <w:rsid w:val="00DC76A5"/>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05C66"/>
    <w:rsid w:val="00E101DF"/>
    <w:rsid w:val="00E15572"/>
    <w:rsid w:val="00E168C8"/>
    <w:rsid w:val="00E17492"/>
    <w:rsid w:val="00E17A41"/>
    <w:rsid w:val="00E219F7"/>
    <w:rsid w:val="00E22AB7"/>
    <w:rsid w:val="00E26EE2"/>
    <w:rsid w:val="00E36ADB"/>
    <w:rsid w:val="00E51B37"/>
    <w:rsid w:val="00E5445D"/>
    <w:rsid w:val="00E56C34"/>
    <w:rsid w:val="00E576A2"/>
    <w:rsid w:val="00E57FD2"/>
    <w:rsid w:val="00E65165"/>
    <w:rsid w:val="00E703B6"/>
    <w:rsid w:val="00E70528"/>
    <w:rsid w:val="00E70FCA"/>
    <w:rsid w:val="00E74019"/>
    <w:rsid w:val="00E74DF6"/>
    <w:rsid w:val="00E75D14"/>
    <w:rsid w:val="00E76872"/>
    <w:rsid w:val="00E775AC"/>
    <w:rsid w:val="00E83E17"/>
    <w:rsid w:val="00E86B2A"/>
    <w:rsid w:val="00E91CBC"/>
    <w:rsid w:val="00E922A4"/>
    <w:rsid w:val="00E969AB"/>
    <w:rsid w:val="00EA0FE5"/>
    <w:rsid w:val="00EA378C"/>
    <w:rsid w:val="00EA3C4E"/>
    <w:rsid w:val="00EA3FF5"/>
    <w:rsid w:val="00EA428B"/>
    <w:rsid w:val="00EA7FC2"/>
    <w:rsid w:val="00EB39F4"/>
    <w:rsid w:val="00EB44C9"/>
    <w:rsid w:val="00EC0EDA"/>
    <w:rsid w:val="00EC7921"/>
    <w:rsid w:val="00ED1D68"/>
    <w:rsid w:val="00ED71B5"/>
    <w:rsid w:val="00EE08F1"/>
    <w:rsid w:val="00EE2DDE"/>
    <w:rsid w:val="00EE360E"/>
    <w:rsid w:val="00EE4C6F"/>
    <w:rsid w:val="00EF2586"/>
    <w:rsid w:val="00EF2A10"/>
    <w:rsid w:val="00EF7FF3"/>
    <w:rsid w:val="00F03027"/>
    <w:rsid w:val="00F05AF9"/>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0B62"/>
    <w:rsid w:val="00F91865"/>
    <w:rsid w:val="00F95612"/>
    <w:rsid w:val="00F95EDD"/>
    <w:rsid w:val="00F960BF"/>
    <w:rsid w:val="00F972FF"/>
    <w:rsid w:val="00F97A9E"/>
    <w:rsid w:val="00FA7551"/>
    <w:rsid w:val="00FB1DFF"/>
    <w:rsid w:val="00FB3A8E"/>
    <w:rsid w:val="00FB67D7"/>
    <w:rsid w:val="00FC108C"/>
    <w:rsid w:val="00FC2681"/>
    <w:rsid w:val="00FD6FBD"/>
    <w:rsid w:val="00FE3C57"/>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envelope return"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6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envelope return"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6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AA98-E54C-4FFF-A508-BBE7956F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11087</Characters>
  <Application>Microsoft Office Word</Application>
  <DocSecurity>0</DocSecurity>
  <Lines>92</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Ilga Leikuma</cp:lastModifiedBy>
  <cp:revision>3</cp:revision>
  <cp:lastPrinted>2017-02-16T13:46:00Z</cp:lastPrinted>
  <dcterms:created xsi:type="dcterms:W3CDTF">2017-03-07T14:13:00Z</dcterms:created>
  <dcterms:modified xsi:type="dcterms:W3CDTF">2017-03-08T06:11:00Z</dcterms:modified>
</cp:coreProperties>
</file>